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5F398832" w:rsidR="0007165E" w:rsidRPr="00561F3D" w:rsidRDefault="0007165E" w:rsidP="006B4A38">
            <w:pPr>
              <w:pStyle w:val="Contact"/>
              <w:rPr>
                <w:highlight w:val="white"/>
              </w:rPr>
            </w:pPr>
            <w: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tab/>
            </w:r>
            <w:r>
              <w:rPr>
                <w:highlight w:val="white"/>
              </w:rPr>
              <w:t>Ocak 2018</w:t>
            </w:r>
          </w:p>
        </w:tc>
      </w:tr>
    </w:tbl>
    <w:p w14:paraId="5F881C8E" w14:textId="77777777" w:rsidR="0007165E" w:rsidRDefault="0007165E" w:rsidP="0007165E">
      <w:pPr>
        <w:spacing w:line="288" w:lineRule="auto"/>
        <w:rPr>
          <w:rFonts w:cs="Arial"/>
          <w:b/>
          <w:szCs w:val="24"/>
        </w:rPr>
      </w:pPr>
      <w:r>
        <w:rPr>
          <w:b/>
        </w:rPr>
        <w:t>Ammann Group Basın Bülteni</w:t>
      </w:r>
    </w:p>
    <w:p w14:paraId="03BC57EB" w14:textId="77777777" w:rsidR="0007165E" w:rsidRDefault="0007165E" w:rsidP="0007165E">
      <w:pPr>
        <w:spacing w:line="288" w:lineRule="auto"/>
        <w:rPr>
          <w:rFonts w:cs="Arial"/>
          <w:b/>
          <w:szCs w:val="24"/>
        </w:rPr>
      </w:pPr>
    </w:p>
    <w:p w14:paraId="22C1BFBF" w14:textId="77777777" w:rsidR="00CE4422" w:rsidRPr="00B3416A" w:rsidRDefault="00CE4422" w:rsidP="00CE4422">
      <w:pPr>
        <w:rPr>
          <w:b/>
        </w:rPr>
      </w:pPr>
      <w:r>
        <w:rPr>
          <w:b/>
        </w:rPr>
        <w:t>Tablalı Kompaktör, İstenmeyen Titreşimi Azaltıyor</w:t>
      </w:r>
    </w:p>
    <w:p w14:paraId="3FEAC331" w14:textId="77777777" w:rsidR="0007165E" w:rsidRPr="006B4A38" w:rsidRDefault="0007165E" w:rsidP="0007165E">
      <w:pPr>
        <w:spacing w:line="288" w:lineRule="auto"/>
        <w:rPr>
          <w:rFonts w:cs="Arial"/>
          <w:szCs w:val="24"/>
        </w:rPr>
      </w:pPr>
    </w:p>
    <w:p w14:paraId="52A93182" w14:textId="15E4C704" w:rsidR="00CE4422" w:rsidRDefault="00CE4422" w:rsidP="00CE4422">
      <w:r>
        <w:t>LANGENTHAL, İsviçre – Mevcut APR İleri Geri Hareketli Vibrasyonlu Tablalı Kompaktörlerinin tutma yerlerini yenileyen Ammann, böylelikle istenmeyen vibrasyonları şimdiye kadarki en düşün seviyeye getiriyor.</w:t>
      </w:r>
    </w:p>
    <w:p w14:paraId="3FDD26C9" w14:textId="77777777" w:rsidR="00CE4422" w:rsidRDefault="00CE4422" w:rsidP="00CE4422"/>
    <w:p w14:paraId="2225CFB4" w14:textId="77777777" w:rsidR="00CE4422" w:rsidRDefault="00CE4422" w:rsidP="00CE4422">
      <w:r>
        <w:t>Tutma yerinin yeni montaj tertibatı, vibrasyonu yalıtarak onun operatöre ulaşmasını önlüyor ve konforun yanı sıra güvenliği de önemli ölçüde artırıyor.</w:t>
      </w:r>
    </w:p>
    <w:p w14:paraId="1F9DE856" w14:textId="77777777" w:rsidR="00CE4422" w:rsidRDefault="00CE4422" w:rsidP="00CE4422"/>
    <w:p w14:paraId="40C6F5D3" w14:textId="330AEB94" w:rsidR="00CE4422" w:rsidRPr="00144397" w:rsidRDefault="00CE4422" w:rsidP="00CE4422">
      <w:r>
        <w:t>Bu yeni montaj tertibatı, el-kol vibrasyonunu (HAV) azaltarak 2,5m/sn</w:t>
      </w:r>
      <w:r>
        <w:rPr>
          <w:vertAlign w:val="superscript"/>
        </w:rPr>
        <w:t>2</w:t>
      </w:r>
      <w:r>
        <w:t xml:space="preserve"> limitinin altına taşıyor. Sektör lideri yeni HAV değerinin bu kadar düşük olması, operatör çalışma saatlerinin belgelenmesini en sıkı denetimlerin söz konusu olduğu ülkelerde bile gereksiz hale getiriyor. </w:t>
      </w:r>
    </w:p>
    <w:p w14:paraId="56075A4A" w14:textId="77777777" w:rsidR="00144397" w:rsidRDefault="00144397" w:rsidP="00CE4422"/>
    <w:p w14:paraId="2BD171DA" w14:textId="77777777" w:rsidR="00CE4422" w:rsidRDefault="00CE4422" w:rsidP="00CE4422">
      <w:r>
        <w:t>Ammann’da Hafif Sıkıştırmaya Yönelik Küresel Ürün Stratejisi Müdürü olan Wladimir Drisner, konuyla ilgili şunları söylüyor: “Ammann’da ürün geliştirme süreci daima iki temel konuya odaklanır: Güvenlik ve üretkenlik. Bu yeni tablalı kompaktörler her iki açıdan da gelişme sağlıyor.”</w:t>
      </w:r>
    </w:p>
    <w:p w14:paraId="1D0975A4" w14:textId="77777777" w:rsidR="00CE4422" w:rsidRDefault="00CE4422" w:rsidP="00CE4422"/>
    <w:p w14:paraId="0EF2C5F6" w14:textId="77777777" w:rsidR="00CE4422" w:rsidRDefault="00CE4422" w:rsidP="00CE4422">
      <w:r>
        <w:t>Tutma yeri montaj tertibatları, Ammann APR 5920, APR 4920 ve APR 3520 modellerinde standart olarak bulunuyor. 2018’in ikinci yarısından başlamak üzere tüm diğer APR modelleri, bu yeni vibrasyon izolasyonlu tutma yeri montaj tertibatına sahip olacak.</w:t>
      </w:r>
    </w:p>
    <w:p w14:paraId="12A11662" w14:textId="77777777" w:rsidR="00CE4422" w:rsidRDefault="00CE4422" w:rsidP="00CE4422"/>
    <w:p w14:paraId="222FB5CC" w14:textId="527E8252" w:rsidR="00CE4422" w:rsidRDefault="00CE4422" w:rsidP="00CE4422">
      <w:r>
        <w:t xml:space="preserve">Ammann APR tablalı kompaktörler, operatöre ulaşan el-kol vibrasyonunu sınırlayarak üretkenliği en üst düzeye çıkarıyor. Çift milli </w:t>
      </w:r>
      <w:r w:rsidR="00961345">
        <w:t>har</w:t>
      </w:r>
      <w:bookmarkStart w:id="0" w:name="_GoBack"/>
      <w:bookmarkEnd w:id="0"/>
      <w:r w:rsidR="00961345">
        <w:t>eket</w:t>
      </w:r>
      <w:r>
        <w:t xml:space="preserve"> dinamosu, operatörün yön değiştirerek kolaylıkla ileri veya geri hareket etmesini veya makinenin sıkıştırılması zor olan tek bir alanda çalışmaya devam etmesini sağlıyor. Güçlü ve hızlı tırmanma özelliğine sahip olan Ammann tablalı kompaktörleri, ayrıca %35 oranında dik olan arazilerde güvenilir sıkıştırma sağlıyor.</w:t>
      </w:r>
    </w:p>
    <w:p w14:paraId="1B5E20AA" w14:textId="77777777" w:rsidR="00CE4422" w:rsidRDefault="00CE4422" w:rsidP="00CE4422"/>
    <w:p w14:paraId="0517CD2A" w14:textId="0E7E1BAA" w:rsidR="00144397" w:rsidRDefault="00CE4422" w:rsidP="00CE4422">
      <w:r>
        <w:t>Kompakt makine boyutları ve kolay bakım özelliği, APR tablalı kompaktörleri kiralama şirketleri, müteahhitler ve peyzaj mimarları için ideal bir seçenek haline getiriyor.</w:t>
      </w:r>
    </w:p>
    <w:p w14:paraId="16F80EE5" w14:textId="77777777" w:rsidR="00144397" w:rsidRDefault="00144397">
      <w:pPr>
        <w:spacing w:after="200" w:line="276" w:lineRule="auto"/>
      </w:pPr>
      <w:r>
        <w:br w:type="page"/>
      </w:r>
    </w:p>
    <w:tbl>
      <w:tblPr>
        <w:tblStyle w:val="TableGrid"/>
        <w:tblW w:w="0" w:type="auto"/>
        <w:tblLook w:val="04A0" w:firstRow="1" w:lastRow="0" w:firstColumn="1" w:lastColumn="0" w:noHBand="0" w:noVBand="1"/>
      </w:tblPr>
      <w:tblGrid>
        <w:gridCol w:w="4645"/>
        <w:gridCol w:w="4246"/>
      </w:tblGrid>
      <w:tr w:rsidR="00F142DD" w:rsidRPr="00787F80" w14:paraId="3C905E43" w14:textId="77777777" w:rsidTr="00144397">
        <w:trPr>
          <w:trHeight w:val="3643"/>
        </w:trPr>
        <w:tc>
          <w:tcPr>
            <w:tcW w:w="4645" w:type="dxa"/>
          </w:tcPr>
          <w:p w14:paraId="36DC5485" w14:textId="689D0B04" w:rsidR="0007165E" w:rsidRPr="00D17122" w:rsidRDefault="000A5E10" w:rsidP="00287B61">
            <w:pPr>
              <w:pStyle w:val="BodyText"/>
              <w:spacing w:line="240" w:lineRule="auto"/>
              <w:rPr>
                <w:rFonts w:cs="Arial"/>
                <w:highlight w:val="red"/>
              </w:rPr>
            </w:pPr>
            <w:r>
              <w:rPr>
                <w:rFonts w:cs="Arial"/>
                <w:noProof/>
                <w:highlight w:val="red"/>
                <w:lang w:bidi="ar-SA"/>
              </w:rPr>
              <w:lastRenderedPageBreak/>
              <w:drawing>
                <wp:inline distT="0" distB="0" distL="0" distR="0" wp14:anchorId="00F81FB2" wp14:editId="5B7F9EB0">
                  <wp:extent cx="2877772" cy="1920240"/>
                  <wp:effectExtent l="0" t="0" r="0" b="10160"/>
                  <wp:docPr id="4" name="Picture 4" descr="../../../../../Machines/Light_Compaction/03_Graphics_Pictures_Renderings/Pictures/APR_Vibratory_Plate/In_Action/APR_3520_Vibratory_Plate/APR_3520_Vibratory_Plate_Hatz_0681_M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hines/Light_Compaction/03_Graphics_Pictures_Renderings/Pictures/APR_Vibratory_Plate/In_Action/APR_3520_Vibratory_Plate/APR_3520_Vibratory_Plate_Hatz_0681_Mrgb.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898796" cy="1934269"/>
                          </a:xfrm>
                          <a:prstGeom prst="rect">
                            <a:avLst/>
                          </a:prstGeom>
                          <a:noFill/>
                          <a:ln>
                            <a:noFill/>
                          </a:ln>
                        </pic:spPr>
                      </pic:pic>
                    </a:graphicData>
                  </a:graphic>
                </wp:inline>
              </w:drawing>
            </w:r>
          </w:p>
        </w:tc>
        <w:tc>
          <w:tcPr>
            <w:tcW w:w="4370" w:type="dxa"/>
          </w:tcPr>
          <w:p w14:paraId="3DA34710" w14:textId="77777777" w:rsidR="0007165E" w:rsidRPr="00CE4422"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rPr>
              <w:t>Dosya adı:</w:t>
            </w:r>
          </w:p>
          <w:p w14:paraId="3E0567D6" w14:textId="6DCCD870" w:rsidR="00CF2779" w:rsidRDefault="000A5E10" w:rsidP="006B4A38">
            <w:pPr>
              <w:rPr>
                <w:i/>
                <w:sz w:val="16"/>
                <w:szCs w:val="16"/>
              </w:rPr>
            </w:pPr>
            <w:r>
              <w:rPr>
                <w:i/>
                <w:sz w:val="16"/>
              </w:rPr>
              <w:t>APR_3520_Vibratory_Plate_Hatz_0681_Mrgb</w:t>
            </w:r>
          </w:p>
          <w:p w14:paraId="5364436F" w14:textId="7CFD7883" w:rsidR="006B4A38" w:rsidRPr="00D17122" w:rsidRDefault="006B4A38" w:rsidP="006B4A38">
            <w:pPr>
              <w:rPr>
                <w:rFonts w:cs="Arial"/>
                <w:sz w:val="14"/>
              </w:rPr>
            </w:pPr>
            <w:r>
              <w:rPr>
                <w:i/>
                <w:sz w:val="16"/>
              </w:rPr>
              <w:t xml:space="preserve">Başlık: </w:t>
            </w:r>
            <w:r>
              <w:rPr>
                <w:i/>
                <w:sz w:val="16"/>
                <w:szCs w:val="16"/>
              </w:rPr>
              <w:br/>
            </w:r>
            <w:r>
              <w:rPr>
                <w:i/>
                <w:sz w:val="16"/>
              </w:rPr>
              <w:t>Yeni tutma yeri, operatöre ulaşan vibrasyonları azaltarak operatör güvenliğini ve çalışma konforunu artırıyor.</w:t>
            </w:r>
          </w:p>
          <w:p w14:paraId="628FAA97" w14:textId="59094336" w:rsidR="006B4A38" w:rsidRPr="00CE4422" w:rsidRDefault="006B4A38" w:rsidP="00287B61">
            <w:pPr>
              <w:pStyle w:val="BodyText"/>
              <w:spacing w:line="240" w:lineRule="auto"/>
              <w:rPr>
                <w:rFonts w:cs="Arial"/>
                <w:i/>
                <w:sz w:val="16"/>
                <w:szCs w:val="16"/>
              </w:rPr>
            </w:pPr>
          </w:p>
        </w:tc>
      </w:tr>
      <w:tr w:rsidR="00F142DD" w:rsidRPr="00787F80" w14:paraId="5682F631" w14:textId="77777777" w:rsidTr="00144397">
        <w:trPr>
          <w:trHeight w:val="3253"/>
        </w:trPr>
        <w:tc>
          <w:tcPr>
            <w:tcW w:w="4645" w:type="dxa"/>
          </w:tcPr>
          <w:p w14:paraId="7C877033" w14:textId="17CF1FE7" w:rsidR="006B4A38" w:rsidRPr="006B4A38" w:rsidRDefault="00F142DD" w:rsidP="00287B61">
            <w:pPr>
              <w:pStyle w:val="BodyText"/>
              <w:spacing w:line="240" w:lineRule="auto"/>
              <w:rPr>
                <w:noProof/>
              </w:rPr>
            </w:pPr>
            <w:r>
              <w:rPr>
                <w:noProof/>
                <w:lang w:bidi="ar-SA"/>
              </w:rPr>
              <w:drawing>
                <wp:inline distT="0" distB="0" distL="0" distR="0" wp14:anchorId="5F2856F1" wp14:editId="4D3BB872">
                  <wp:extent cx="2381338" cy="1971040"/>
                  <wp:effectExtent l="0" t="0" r="6350" b="10160"/>
                  <wp:docPr id="3" name="Picture 3" descr="../../../../../Machines/Light_Compaction/03_Graphics_Pictures_Renderings/Renderings/APR_Vibratory_Plate/APR_4920_Vibratory_Plate/APR_4920_Hatz_3D-Rendering_Low/APR_4920_Vibratory_Plate_Hatz_3D-Rendering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ines/Light_Compaction/03_Graphics_Pictures_Renderings/Renderings/APR_Vibratory_Plate/APR_4920_Vibratory_Plate/APR_4920_Hatz_3D-Rendering_Low/APR_4920_Vibratory_Plate_Hatz_3D-Rendering_0004.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389741" cy="19779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70" w:type="dxa"/>
          </w:tcPr>
          <w:p w14:paraId="45713DE6" w14:textId="77777777" w:rsidR="006B4A38" w:rsidRPr="00CE4422" w:rsidRDefault="006B4A38" w:rsidP="006B4A38">
            <w:pPr>
              <w:pStyle w:val="BodyText"/>
              <w:spacing w:line="240" w:lineRule="auto"/>
              <w:rPr>
                <w:rFonts w:cs="Arial"/>
                <w:i/>
                <w:sz w:val="16"/>
                <w:szCs w:val="16"/>
              </w:rPr>
            </w:pPr>
          </w:p>
          <w:p w14:paraId="15DD1041" w14:textId="77777777" w:rsidR="006B4A38" w:rsidRPr="00561F3D" w:rsidRDefault="006B4A38" w:rsidP="006B4A38">
            <w:pPr>
              <w:pStyle w:val="BodyText"/>
              <w:spacing w:line="240" w:lineRule="auto"/>
              <w:rPr>
                <w:rFonts w:cs="Arial"/>
                <w:i/>
                <w:sz w:val="16"/>
                <w:szCs w:val="16"/>
              </w:rPr>
            </w:pPr>
            <w:r>
              <w:rPr>
                <w:i/>
                <w:sz w:val="16"/>
              </w:rPr>
              <w:t>Dosya adı:</w:t>
            </w:r>
          </w:p>
          <w:p w14:paraId="1FFAB8DE" w14:textId="77777777" w:rsidR="00F142DD" w:rsidRDefault="00F142DD" w:rsidP="00D17122">
            <w:pPr>
              <w:rPr>
                <w:i/>
                <w:sz w:val="16"/>
                <w:szCs w:val="16"/>
              </w:rPr>
            </w:pPr>
            <w:r>
              <w:rPr>
                <w:i/>
                <w:sz w:val="16"/>
              </w:rPr>
              <w:t>APR_4920_Vibratory_Plate_Hatz_3D-Rendering_0004</w:t>
            </w:r>
          </w:p>
          <w:p w14:paraId="4DBF90D8" w14:textId="77777777" w:rsidR="00F142DD" w:rsidRDefault="00F142DD" w:rsidP="00D17122">
            <w:pPr>
              <w:rPr>
                <w:i/>
                <w:sz w:val="16"/>
                <w:szCs w:val="16"/>
              </w:rPr>
            </w:pPr>
          </w:p>
          <w:p w14:paraId="72E857F3" w14:textId="457A462C" w:rsidR="006B4A38" w:rsidRPr="00CE4422" w:rsidRDefault="006B4A38" w:rsidP="000A5E10">
            <w:pPr>
              <w:rPr>
                <w:rFonts w:cs="Arial"/>
                <w:i/>
                <w:sz w:val="16"/>
                <w:szCs w:val="16"/>
              </w:rPr>
            </w:pPr>
          </w:p>
        </w:tc>
      </w:tr>
    </w:tbl>
    <w:p w14:paraId="097D1067" w14:textId="77777777" w:rsidR="0007165E" w:rsidRPr="00CE4422" w:rsidRDefault="0007165E" w:rsidP="0007165E">
      <w:pPr>
        <w:pStyle w:val="BodyText"/>
      </w:pPr>
    </w:p>
    <w:p w14:paraId="3EEDE4A3" w14:textId="77777777" w:rsidR="0099017C" w:rsidRPr="00CE4422" w:rsidRDefault="0099017C" w:rsidP="0007165E">
      <w:pPr>
        <w:spacing w:line="288" w:lineRule="auto"/>
        <w:rPr>
          <w:rFonts w:cs="Arial"/>
          <w:b/>
          <w:color w:val="000000"/>
          <w:szCs w:val="24"/>
        </w:rPr>
      </w:pPr>
    </w:p>
    <w:p w14:paraId="542D2647" w14:textId="77777777" w:rsidR="00DD1473" w:rsidRPr="0099017C" w:rsidRDefault="00DD1473" w:rsidP="00DD1473">
      <w:pPr>
        <w:spacing w:line="288" w:lineRule="auto"/>
        <w:rPr>
          <w:rFonts w:cs="Arial"/>
          <w:b/>
          <w:color w:val="000000"/>
          <w:szCs w:val="24"/>
        </w:rPr>
      </w:pPr>
      <w:r w:rsidRPr="0099017C">
        <w:rPr>
          <w:rFonts w:cs="Arial"/>
          <w:b/>
          <w:color w:val="000000"/>
          <w:szCs w:val="24"/>
        </w:rPr>
        <w:t>Contact</w:t>
      </w:r>
    </w:p>
    <w:p w14:paraId="6322573E" w14:textId="77777777" w:rsidR="00DD1473" w:rsidRPr="00FD7CED" w:rsidRDefault="00DD1473" w:rsidP="00DD1473">
      <w:pPr>
        <w:widowControl w:val="0"/>
        <w:autoSpaceDE w:val="0"/>
        <w:autoSpaceDN w:val="0"/>
        <w:adjustRightInd w:val="0"/>
        <w:spacing w:line="240" w:lineRule="auto"/>
        <w:rPr>
          <w:rFonts w:cs="Arial"/>
          <w:szCs w:val="24"/>
        </w:rPr>
      </w:pPr>
      <w:r w:rsidRPr="00FD7CED">
        <w:rPr>
          <w:rFonts w:cs="Arial"/>
          <w:szCs w:val="24"/>
        </w:rPr>
        <w:t>Michael Reinhard</w:t>
      </w:r>
    </w:p>
    <w:p w14:paraId="3779E37B" w14:textId="77777777" w:rsidR="00DD1473" w:rsidRPr="00FD7CED" w:rsidRDefault="00DD1473" w:rsidP="00DD1473">
      <w:pPr>
        <w:widowControl w:val="0"/>
        <w:autoSpaceDE w:val="0"/>
        <w:autoSpaceDN w:val="0"/>
        <w:adjustRightInd w:val="0"/>
        <w:spacing w:line="240" w:lineRule="auto"/>
        <w:rPr>
          <w:rFonts w:cs="Arial"/>
          <w:szCs w:val="24"/>
        </w:rPr>
      </w:pPr>
      <w:r w:rsidRPr="00FD7CED">
        <w:rPr>
          <w:rFonts w:cs="Arial"/>
          <w:szCs w:val="24"/>
        </w:rPr>
        <w:t>MarCom Specialist for Asphalt Pavers, Light Equipment</w:t>
      </w:r>
    </w:p>
    <w:p w14:paraId="5A18A61F" w14:textId="77777777" w:rsidR="00DD1473" w:rsidRPr="00DD7473" w:rsidRDefault="00DD1473" w:rsidP="00DD1473">
      <w:pPr>
        <w:widowControl w:val="0"/>
        <w:autoSpaceDE w:val="0"/>
        <w:autoSpaceDN w:val="0"/>
        <w:adjustRightInd w:val="0"/>
        <w:spacing w:line="240" w:lineRule="auto"/>
        <w:rPr>
          <w:rFonts w:cs="Arial"/>
          <w:szCs w:val="24"/>
          <w:lang w:val="de-CH"/>
        </w:rPr>
      </w:pPr>
      <w:r w:rsidRPr="00DD7473">
        <w:rPr>
          <w:rFonts w:cs="Arial"/>
          <w:szCs w:val="24"/>
          <w:lang w:val="de-CH"/>
        </w:rPr>
        <w:t>Ammann Switzerland Ltd</w:t>
      </w:r>
    </w:p>
    <w:p w14:paraId="7EA9D531" w14:textId="77777777" w:rsidR="00DD1473" w:rsidRPr="00DD7473" w:rsidRDefault="00DD1473" w:rsidP="00DD1473">
      <w:pPr>
        <w:widowControl w:val="0"/>
        <w:autoSpaceDE w:val="0"/>
        <w:autoSpaceDN w:val="0"/>
        <w:adjustRightInd w:val="0"/>
        <w:spacing w:line="240" w:lineRule="auto"/>
        <w:rPr>
          <w:rFonts w:cs="Arial"/>
          <w:szCs w:val="24"/>
          <w:lang w:val="de-CH"/>
        </w:rPr>
      </w:pPr>
      <w:r w:rsidRPr="00DD7473">
        <w:rPr>
          <w:rFonts w:cs="Arial"/>
          <w:szCs w:val="24"/>
          <w:lang w:val="de-CH"/>
        </w:rPr>
        <w:t>Eisenbahnstrasse 25</w:t>
      </w:r>
    </w:p>
    <w:p w14:paraId="5464A226" w14:textId="77777777" w:rsidR="00DD1473" w:rsidRPr="00DD7473" w:rsidRDefault="00DD1473" w:rsidP="00DD1473">
      <w:pPr>
        <w:widowControl w:val="0"/>
        <w:autoSpaceDE w:val="0"/>
        <w:autoSpaceDN w:val="0"/>
        <w:adjustRightInd w:val="0"/>
        <w:spacing w:line="240" w:lineRule="auto"/>
        <w:rPr>
          <w:rFonts w:cs="Arial"/>
          <w:szCs w:val="24"/>
          <w:lang w:val="de-CH"/>
        </w:rPr>
      </w:pPr>
      <w:r w:rsidRPr="00DD7473">
        <w:rPr>
          <w:rFonts w:cs="Arial"/>
          <w:szCs w:val="24"/>
          <w:lang w:val="de-CH"/>
        </w:rPr>
        <w:t>4900 Langenthal</w:t>
      </w:r>
    </w:p>
    <w:p w14:paraId="33AD74A1" w14:textId="77777777" w:rsidR="00DD1473" w:rsidRPr="00DD7473" w:rsidRDefault="00DD1473" w:rsidP="00DD1473">
      <w:pPr>
        <w:widowControl w:val="0"/>
        <w:autoSpaceDE w:val="0"/>
        <w:autoSpaceDN w:val="0"/>
        <w:adjustRightInd w:val="0"/>
        <w:spacing w:line="240" w:lineRule="auto"/>
        <w:rPr>
          <w:rFonts w:cs="Arial"/>
          <w:szCs w:val="24"/>
          <w:lang w:val="de-CH"/>
        </w:rPr>
      </w:pPr>
      <w:r w:rsidRPr="00DD7473">
        <w:rPr>
          <w:rFonts w:cs="Arial"/>
          <w:szCs w:val="24"/>
          <w:lang w:val="de-CH"/>
        </w:rPr>
        <w:t>+41 62 916 61 61</w:t>
      </w:r>
    </w:p>
    <w:p w14:paraId="206022C0" w14:textId="77777777" w:rsidR="00DD1473" w:rsidRPr="00DD7473" w:rsidRDefault="00DD1473" w:rsidP="00DD1473">
      <w:pPr>
        <w:widowControl w:val="0"/>
        <w:autoSpaceDE w:val="0"/>
        <w:autoSpaceDN w:val="0"/>
        <w:adjustRightInd w:val="0"/>
        <w:spacing w:line="240" w:lineRule="auto"/>
        <w:rPr>
          <w:rFonts w:cs="Arial"/>
          <w:szCs w:val="24"/>
          <w:lang w:val="de-CH"/>
        </w:rPr>
      </w:pPr>
      <w:r w:rsidRPr="00DD7473">
        <w:rPr>
          <w:rFonts w:cs="Arial"/>
          <w:szCs w:val="24"/>
          <w:lang w:val="de-CH"/>
        </w:rPr>
        <w:t>Michael.reinhard@ammmann-group.com</w:t>
      </w:r>
    </w:p>
    <w:p w14:paraId="11CDBA13" w14:textId="77777777" w:rsidR="0099017C" w:rsidRPr="006B4A38" w:rsidRDefault="0099017C" w:rsidP="0007165E">
      <w:pPr>
        <w:spacing w:line="288" w:lineRule="auto"/>
        <w:rPr>
          <w:rFonts w:cs="Arial"/>
          <w:b/>
          <w:color w:val="000000"/>
          <w:szCs w:val="24"/>
        </w:rPr>
      </w:pPr>
    </w:p>
    <w:p w14:paraId="65D5648A" w14:textId="77777777" w:rsidR="00DD1473" w:rsidRPr="00141451" w:rsidRDefault="00DD1473" w:rsidP="00DD1473">
      <w:pPr>
        <w:spacing w:line="288" w:lineRule="auto"/>
        <w:rPr>
          <w:rFonts w:cs="Arial"/>
          <w:b/>
          <w:color w:val="000000"/>
        </w:rPr>
      </w:pPr>
      <w:r>
        <w:rPr>
          <w:b/>
          <w:color w:val="000000"/>
        </w:rPr>
        <w:t>Ammann Hakkında</w:t>
      </w:r>
    </w:p>
    <w:p w14:paraId="467EFF6A" w14:textId="77777777" w:rsidR="00DD1473" w:rsidRPr="00561F3D" w:rsidRDefault="00DD1473" w:rsidP="00DD1473">
      <w:pPr>
        <w:spacing w:line="288" w:lineRule="auto"/>
        <w:rPr>
          <w:rFonts w:cs="Arial"/>
        </w:rPr>
      </w:pPr>
      <w:r>
        <w:t xml:space="preserve">Ammann; Avrupa, Çin, Hindistan ve Brezilya'daki dokuz üretim tesisinde asfalt ve beton karıştırma plentleri, kompaktörler ve asfalt makineleri üreten altıncı nesil bir aile şirketidir. Temel uzmanlık alanı yol inşası ve taşımacılık altyapısıdır. Daha fazla bilgi için </w:t>
      </w:r>
      <w:hyperlink r:id="rId9" w:history="1">
        <w:r>
          <w:t>www.ammann-group.com</w:t>
        </w:r>
      </w:hyperlink>
      <w:r>
        <w:t xml:space="preserve"> adresini ziyaret edebilirsiniz.</w:t>
      </w:r>
    </w:p>
    <w:p w14:paraId="533A5F54" w14:textId="77777777" w:rsidR="00006FE2" w:rsidRPr="006B4A38" w:rsidRDefault="00006FE2" w:rsidP="00DD1473">
      <w:pPr>
        <w:pStyle w:val="BodyText"/>
        <w:spacing w:line="288" w:lineRule="auto"/>
      </w:pPr>
    </w:p>
    <w:sectPr w:rsidR="00006FE2" w:rsidRPr="006B4A38"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2C45A" w14:textId="77777777" w:rsidR="008A527F" w:rsidRDefault="008A527F" w:rsidP="0007165E">
      <w:pPr>
        <w:spacing w:line="240" w:lineRule="auto"/>
      </w:pPr>
      <w:r>
        <w:separator/>
      </w:r>
    </w:p>
  </w:endnote>
  <w:endnote w:type="continuationSeparator" w:id="0">
    <w:p w14:paraId="13D6A6F4" w14:textId="77777777" w:rsidR="008A527F" w:rsidRDefault="008A527F"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77777777" w:rsidR="00FC43B4" w:rsidRPr="00FC43B4" w:rsidRDefault="00FC43B4" w:rsidP="00FC43B4">
    <w:pPr>
      <w:pStyle w:val="Footer"/>
      <w:rPr>
        <w:sz w:val="14"/>
        <w:szCs w:val="14"/>
      </w:rPr>
    </w:pPr>
    <w:r>
      <w:rPr>
        <w:sz w:val="14"/>
      </w:rPr>
      <w:t>Ek ürün bilgileri ve hizmetler için lütfen www.ammann-group.com adresini ziyaret edin</w:t>
    </w:r>
  </w:p>
  <w:p w14:paraId="23DFE833" w14:textId="77777777" w:rsidR="00FC43B4" w:rsidRPr="00FC43B4" w:rsidRDefault="00FC43B4" w:rsidP="00FC43B4">
    <w:pPr>
      <w:pStyle w:val="Footer"/>
      <w:rPr>
        <w:sz w:val="14"/>
        <w:szCs w:val="14"/>
      </w:rPr>
    </w:pPr>
    <w:r>
      <w:rPr>
        <w:sz w:val="14"/>
      </w:rPr>
      <w:t>Spesifikasyonlar değişebilir.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3FB31" w14:textId="77777777" w:rsidR="008A527F" w:rsidRDefault="008A527F" w:rsidP="0007165E">
      <w:pPr>
        <w:spacing w:line="240" w:lineRule="auto"/>
      </w:pPr>
      <w:r>
        <w:separator/>
      </w:r>
    </w:p>
  </w:footnote>
  <w:footnote w:type="continuationSeparator" w:id="0">
    <w:p w14:paraId="248B2926" w14:textId="77777777" w:rsidR="008A527F" w:rsidRDefault="008A527F"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Pr>
        <w:noProof/>
        <w:lang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65E"/>
    <w:rsid w:val="00000377"/>
    <w:rsid w:val="00006FE2"/>
    <w:rsid w:val="0007165E"/>
    <w:rsid w:val="000A5E10"/>
    <w:rsid w:val="000B089F"/>
    <w:rsid w:val="000C7F78"/>
    <w:rsid w:val="00103C8A"/>
    <w:rsid w:val="00144397"/>
    <w:rsid w:val="00425AD7"/>
    <w:rsid w:val="00426799"/>
    <w:rsid w:val="005213B6"/>
    <w:rsid w:val="006319CA"/>
    <w:rsid w:val="006A7955"/>
    <w:rsid w:val="006B39A5"/>
    <w:rsid w:val="006B4A38"/>
    <w:rsid w:val="00787F80"/>
    <w:rsid w:val="007972C6"/>
    <w:rsid w:val="007E027B"/>
    <w:rsid w:val="008212B4"/>
    <w:rsid w:val="00861E1F"/>
    <w:rsid w:val="00864123"/>
    <w:rsid w:val="008975CA"/>
    <w:rsid w:val="008A527F"/>
    <w:rsid w:val="008B0234"/>
    <w:rsid w:val="009011F2"/>
    <w:rsid w:val="00961345"/>
    <w:rsid w:val="00974581"/>
    <w:rsid w:val="00982F3F"/>
    <w:rsid w:val="0099017C"/>
    <w:rsid w:val="00A455AF"/>
    <w:rsid w:val="00A82CFC"/>
    <w:rsid w:val="00AC7480"/>
    <w:rsid w:val="00AD1BD4"/>
    <w:rsid w:val="00AD46B2"/>
    <w:rsid w:val="00B85013"/>
    <w:rsid w:val="00BF3545"/>
    <w:rsid w:val="00C30745"/>
    <w:rsid w:val="00C862C4"/>
    <w:rsid w:val="00CE4422"/>
    <w:rsid w:val="00CF2779"/>
    <w:rsid w:val="00D17122"/>
    <w:rsid w:val="00D73CBC"/>
    <w:rsid w:val="00DB130B"/>
    <w:rsid w:val="00DD1473"/>
    <w:rsid w:val="00F142DD"/>
    <w:rsid w:val="00FC43B4"/>
    <w:rsid w:val="00FD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tr-TR" w:eastAsia="tr-TR" w:bidi="tr-T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tr-TR" w:eastAsia="tr-TR"/>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tr-TR" w:eastAsia="tr-TR"/>
    </w:rPr>
  </w:style>
  <w:style w:type="character" w:styleId="Hyperlink">
    <w:name w:val="Hyperlink"/>
    <w:basedOn w:val="DefaultParagraphFont"/>
    <w:uiPriority w:val="99"/>
    <w:unhideWhenUsed/>
    <w:rsid w:val="006B4A38"/>
    <w:rPr>
      <w:color w:val="0000FF" w:themeColor="hyperlink"/>
      <w:u w:val="single"/>
    </w:rPr>
  </w:style>
  <w:style w:type="character" w:styleId="CommentReference">
    <w:name w:val="annotation reference"/>
    <w:basedOn w:val="DefaultParagraphFont"/>
    <w:uiPriority w:val="99"/>
    <w:semiHidden/>
    <w:unhideWhenUsed/>
    <w:rsid w:val="00C30745"/>
    <w:rPr>
      <w:sz w:val="18"/>
      <w:szCs w:val="18"/>
    </w:rPr>
  </w:style>
  <w:style w:type="paragraph" w:styleId="CommentText">
    <w:name w:val="annotation text"/>
    <w:basedOn w:val="Normal"/>
    <w:link w:val="CommentTextChar"/>
    <w:uiPriority w:val="99"/>
    <w:semiHidden/>
    <w:unhideWhenUsed/>
    <w:rsid w:val="00C30745"/>
    <w:pPr>
      <w:spacing w:line="240" w:lineRule="auto"/>
    </w:pPr>
    <w:rPr>
      <w:sz w:val="24"/>
      <w:szCs w:val="24"/>
    </w:rPr>
  </w:style>
  <w:style w:type="character" w:customStyle="1" w:styleId="CommentTextChar">
    <w:name w:val="Comment Text Char"/>
    <w:basedOn w:val="DefaultParagraphFont"/>
    <w:link w:val="CommentText"/>
    <w:uiPriority w:val="99"/>
    <w:semiHidden/>
    <w:rsid w:val="00C30745"/>
    <w:rPr>
      <w:rFonts w:ascii="Arial" w:eastAsia="Times New Roman" w:hAnsi="Arial" w:cs="Times New Roman"/>
      <w:sz w:val="24"/>
      <w:szCs w:val="24"/>
      <w:lang w:eastAsia="tr-TR"/>
    </w:rPr>
  </w:style>
  <w:style w:type="paragraph" w:styleId="CommentSubject">
    <w:name w:val="annotation subject"/>
    <w:basedOn w:val="CommentText"/>
    <w:next w:val="CommentText"/>
    <w:link w:val="CommentSubjectChar"/>
    <w:uiPriority w:val="99"/>
    <w:semiHidden/>
    <w:unhideWhenUsed/>
    <w:rsid w:val="00C30745"/>
    <w:rPr>
      <w:b/>
      <w:bCs/>
      <w:sz w:val="20"/>
      <w:szCs w:val="20"/>
    </w:rPr>
  </w:style>
  <w:style w:type="character" w:customStyle="1" w:styleId="CommentSubjectChar">
    <w:name w:val="Comment Subject Char"/>
    <w:basedOn w:val="CommentTextChar"/>
    <w:link w:val="CommentSubject"/>
    <w:uiPriority w:val="99"/>
    <w:semiHidden/>
    <w:rsid w:val="00C30745"/>
    <w:rPr>
      <w:rFonts w:ascii="Arial" w:eastAsia="Times New Roman" w:hAnsi="Arial"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427</Words>
  <Characters>2439</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Ammann Schweiz AG</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Reinhard, Michael - RMi</cp:lastModifiedBy>
  <cp:revision>4</cp:revision>
  <cp:lastPrinted>2015-09-04T14:07:00Z</cp:lastPrinted>
  <dcterms:created xsi:type="dcterms:W3CDTF">2018-02-09T10:58:00Z</dcterms:created>
  <dcterms:modified xsi:type="dcterms:W3CDTF">2018-02-16T07:45:00Z</dcterms:modified>
</cp:coreProperties>
</file>