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65E" w:rsidRPr="00561F3D" w:rsidRDefault="0007165E" w:rsidP="0007165E">
      <w:pPr>
        <w:pStyle w:val="DocumentType"/>
        <w:spacing w:after="0" w:line="240" w:lineRule="auto"/>
        <w:rPr>
          <w:highlight w:val="white"/>
        </w:rPr>
      </w:pPr>
      <w:r w:rsidRPr="00561F3D">
        <w:fldChar w:fldCharType="begin"/>
      </w:r>
      <w:r w:rsidRPr="00561F3D">
        <w:instrText xml:space="preserve"> DOCPROPERTY "CustomField.DocumentTypeBlank"\*CHARFORMAT \&lt;OawJumpToField value=0/&gt;</w:instrText>
      </w:r>
      <w:r w:rsidRPr="00561F3D">
        <w:rPr>
          <w:highlight w:val="white"/>
        </w:rPr>
        <w:fldChar w:fldCharType="end"/>
      </w:r>
    </w:p>
    <w:tbl>
      <w:tblPr>
        <w:tblW w:w="10433" w:type="dxa"/>
        <w:tblInd w:w="-1418" w:type="dxa"/>
        <w:tblLayout w:type="fixed"/>
        <w:tblCellMar>
          <w:left w:w="57" w:type="dxa"/>
          <w:right w:w="57" w:type="dxa"/>
        </w:tblCellMar>
        <w:tblLook w:val="04A0" w:firstRow="1" w:lastRow="0" w:firstColumn="1" w:lastColumn="0" w:noHBand="0" w:noVBand="1"/>
      </w:tblPr>
      <w:tblGrid>
        <w:gridCol w:w="10433"/>
      </w:tblGrid>
      <w:tr w:rsidR="0007165E" w:rsidRPr="00561F3D" w:rsidTr="00287B61">
        <w:tc>
          <w:tcPr>
            <w:tcW w:w="10433" w:type="dxa"/>
            <w:shd w:val="clear" w:color="auto" w:fill="auto"/>
            <w:tcMar>
              <w:top w:w="0" w:type="dxa"/>
              <w:bottom w:w="284" w:type="dxa"/>
              <w:right w:w="57" w:type="dxa"/>
            </w:tcMar>
          </w:tcPr>
          <w:p w:rsidR="0007165E" w:rsidRPr="00561F3D" w:rsidRDefault="0007165E" w:rsidP="00287B61">
            <w:pPr>
              <w:pStyle w:val="Contact"/>
              <w:rPr>
                <w:highlight w:val="white"/>
              </w:rPr>
            </w:pPr>
            <w:r w:rsidRPr="00561F3D">
              <w:rPr>
                <w:highlight w:val="white"/>
              </w:rPr>
              <w:tab/>
            </w:r>
            <w:r w:rsidRPr="00561F3D">
              <w:rPr>
                <w:highlight w:val="white"/>
              </w:rPr>
              <w:fldChar w:fldCharType="begin"/>
            </w:r>
            <w:r w:rsidRPr="00561F3D">
              <w:rPr>
                <w:highlight w:val="white"/>
              </w:rPr>
              <w:instrText xml:space="preserve"> DOCPROPERTY "Doc.Date"\*CHARFORMAT \&lt;OawJumpToField value=0/&gt;</w:instrText>
            </w:r>
            <w:r w:rsidRPr="00561F3D">
              <w:rPr>
                <w:highlight w:val="white"/>
              </w:rPr>
              <w:fldChar w:fldCharType="separate"/>
            </w:r>
            <w:r w:rsidRPr="00561F3D">
              <w:rPr>
                <w:highlight w:val="white"/>
              </w:rPr>
              <w:t>Date</w:t>
            </w:r>
            <w:r w:rsidRPr="00561F3D">
              <w:rPr>
                <w:highlight w:val="white"/>
              </w:rPr>
              <w:fldChar w:fldCharType="end"/>
            </w:r>
            <w:r w:rsidRPr="00561F3D">
              <w:rPr>
                <w:highlight w:val="white"/>
              </w:rPr>
              <w:tab/>
            </w:r>
            <w:r w:rsidRPr="00561F3D">
              <w:rPr>
                <w:highlight w:val="white"/>
              </w:rPr>
              <w:fldChar w:fldCharType="begin"/>
            </w:r>
            <w:r w:rsidRPr="00561F3D">
              <w:rPr>
                <w:highlight w:val="white"/>
              </w:rPr>
              <w:instrText xml:space="preserve"> DOCPROPERTY "CustomField.Date"\*CHARFORMAT \&lt;OawJumpToField value=0/&gt;</w:instrText>
            </w:r>
            <w:r w:rsidRPr="00561F3D">
              <w:rPr>
                <w:highlight w:val="white"/>
              </w:rPr>
              <w:fldChar w:fldCharType="separate"/>
            </w:r>
            <w:r w:rsidRPr="00561F3D">
              <w:rPr>
                <w:highlight w:val="white"/>
              </w:rPr>
              <w:t>8th April 2015</w:t>
            </w:r>
            <w:r w:rsidRPr="00561F3D">
              <w:rPr>
                <w:highlight w:val="white"/>
              </w:rPr>
              <w:fldChar w:fldCharType="end"/>
            </w:r>
          </w:p>
        </w:tc>
      </w:tr>
    </w:tbl>
    <w:p w:rsidR="0007165E" w:rsidRDefault="0007165E" w:rsidP="0007165E">
      <w:pPr>
        <w:spacing w:line="288" w:lineRule="auto"/>
        <w:rPr>
          <w:rFonts w:cs="Arial"/>
          <w:b/>
          <w:szCs w:val="24"/>
        </w:rPr>
      </w:pPr>
      <w:r>
        <w:rPr>
          <w:rFonts w:cs="Arial"/>
          <w:b/>
          <w:szCs w:val="24"/>
        </w:rPr>
        <w:t>Media Rele</w:t>
      </w:r>
      <w:bookmarkStart w:id="0" w:name="_GoBack"/>
      <w:bookmarkEnd w:id="0"/>
      <w:r>
        <w:rPr>
          <w:rFonts w:cs="Arial"/>
          <w:b/>
          <w:szCs w:val="24"/>
        </w:rPr>
        <w:t>ase Ammann Group</w:t>
      </w:r>
    </w:p>
    <w:p w:rsidR="0007165E" w:rsidRDefault="0007165E" w:rsidP="0007165E">
      <w:pPr>
        <w:spacing w:line="288" w:lineRule="auto"/>
        <w:rPr>
          <w:rFonts w:cs="Arial"/>
          <w:b/>
          <w:szCs w:val="24"/>
        </w:rPr>
      </w:pPr>
    </w:p>
    <w:p w:rsidR="0007165E" w:rsidRPr="00561F3D" w:rsidRDefault="0007165E" w:rsidP="0007165E">
      <w:pPr>
        <w:spacing w:line="288" w:lineRule="auto"/>
        <w:rPr>
          <w:rFonts w:cs="Arial"/>
          <w:b/>
          <w:szCs w:val="24"/>
        </w:rPr>
      </w:pPr>
      <w:proofErr w:type="spellStart"/>
      <w:r w:rsidRPr="00561F3D">
        <w:rPr>
          <w:rFonts w:cs="Arial"/>
          <w:b/>
          <w:szCs w:val="24"/>
        </w:rPr>
        <w:t>QuickBatch</w:t>
      </w:r>
      <w:proofErr w:type="spellEnd"/>
      <w:r w:rsidRPr="00561F3D">
        <w:rPr>
          <w:rFonts w:cs="Arial"/>
          <w:b/>
          <w:szCs w:val="24"/>
        </w:rPr>
        <w:t xml:space="preserve"> Minimizes Transport Complications</w:t>
      </w:r>
    </w:p>
    <w:p w:rsidR="0007165E" w:rsidRPr="00561F3D" w:rsidRDefault="0007165E" w:rsidP="0007165E">
      <w:pPr>
        <w:spacing w:line="288" w:lineRule="auto"/>
        <w:rPr>
          <w:rFonts w:cs="Arial"/>
          <w:b/>
          <w:szCs w:val="24"/>
        </w:rPr>
      </w:pPr>
      <w:r w:rsidRPr="00561F3D">
        <w:rPr>
          <w:rFonts w:cs="Arial"/>
          <w:b/>
          <w:szCs w:val="24"/>
        </w:rPr>
        <w:t xml:space="preserve">Plant Strictly Complies With Sea, Land and Train Requirements </w:t>
      </w:r>
    </w:p>
    <w:p w:rsidR="0007165E" w:rsidRPr="00561F3D" w:rsidRDefault="0007165E" w:rsidP="0007165E">
      <w:pPr>
        <w:spacing w:line="288" w:lineRule="auto"/>
        <w:rPr>
          <w:rFonts w:cs="Arial"/>
          <w:szCs w:val="24"/>
        </w:rPr>
      </w:pPr>
    </w:p>
    <w:p w:rsidR="0007165E" w:rsidRPr="00561F3D" w:rsidRDefault="0007165E" w:rsidP="0007165E">
      <w:pPr>
        <w:spacing w:line="288" w:lineRule="auto"/>
        <w:rPr>
          <w:rFonts w:cs="Arial"/>
          <w:szCs w:val="24"/>
        </w:rPr>
      </w:pPr>
      <w:r w:rsidRPr="00561F3D">
        <w:rPr>
          <w:rFonts w:cs="Arial"/>
          <w:szCs w:val="24"/>
        </w:rPr>
        <w:t xml:space="preserve">LANGENTHAL, Switzerland – Ammann again moves to the forefront of the asphalt industry with the introduction of its innovative </w:t>
      </w:r>
      <w:proofErr w:type="spellStart"/>
      <w:r w:rsidRPr="00561F3D">
        <w:rPr>
          <w:rFonts w:cs="Arial"/>
          <w:szCs w:val="24"/>
        </w:rPr>
        <w:t>QuickBatch</w:t>
      </w:r>
      <w:proofErr w:type="spellEnd"/>
      <w:r w:rsidRPr="00561F3D">
        <w:rPr>
          <w:rFonts w:cs="Arial"/>
          <w:szCs w:val="24"/>
        </w:rPr>
        <w:t xml:space="preserve"> plant, engineered for easy, cost-effective transportation and installation while still offering benefits typically associated with stationary facilities.</w:t>
      </w:r>
    </w:p>
    <w:p w:rsidR="0007165E" w:rsidRPr="00561F3D" w:rsidRDefault="0007165E" w:rsidP="0007165E">
      <w:pPr>
        <w:spacing w:line="288" w:lineRule="auto"/>
        <w:rPr>
          <w:rFonts w:cs="Arial"/>
          <w:szCs w:val="24"/>
        </w:rPr>
      </w:pPr>
    </w:p>
    <w:p w:rsidR="0007165E" w:rsidRPr="00561F3D" w:rsidRDefault="0007165E" w:rsidP="0007165E">
      <w:pPr>
        <w:spacing w:line="288" w:lineRule="auto"/>
        <w:rPr>
          <w:rFonts w:cs="Arial"/>
          <w:szCs w:val="24"/>
        </w:rPr>
      </w:pPr>
      <w:r w:rsidRPr="00561F3D">
        <w:rPr>
          <w:rFonts w:cs="Arial"/>
          <w:szCs w:val="24"/>
        </w:rPr>
        <w:t>“We describe the plant as ‘transportation optimised,” said Hans-Friedrich Peters, Division Head of the Plants Division at Ammann. “</w:t>
      </w:r>
      <w:proofErr w:type="spellStart"/>
      <w:r w:rsidRPr="00561F3D">
        <w:rPr>
          <w:rFonts w:cs="Arial"/>
          <w:szCs w:val="24"/>
        </w:rPr>
        <w:t>QuickBatch</w:t>
      </w:r>
      <w:proofErr w:type="spellEnd"/>
      <w:r w:rsidRPr="00561F3D">
        <w:rPr>
          <w:rFonts w:cs="Arial"/>
          <w:szCs w:val="24"/>
        </w:rPr>
        <w:t xml:space="preserve"> is specifically designed for international operations involving frequent moves for deployment at different locations.”</w:t>
      </w:r>
    </w:p>
    <w:p w:rsidR="0007165E" w:rsidRPr="00561F3D" w:rsidRDefault="0007165E" w:rsidP="0007165E">
      <w:pPr>
        <w:widowControl w:val="0"/>
        <w:autoSpaceDE w:val="0"/>
        <w:autoSpaceDN w:val="0"/>
        <w:adjustRightInd w:val="0"/>
        <w:spacing w:line="288" w:lineRule="auto"/>
        <w:rPr>
          <w:rFonts w:cs="Arial"/>
          <w:szCs w:val="24"/>
        </w:rPr>
      </w:pPr>
    </w:p>
    <w:p w:rsidR="0007165E" w:rsidRPr="00561F3D" w:rsidRDefault="0007165E" w:rsidP="0007165E">
      <w:pPr>
        <w:widowControl w:val="0"/>
        <w:autoSpaceDE w:val="0"/>
        <w:autoSpaceDN w:val="0"/>
        <w:adjustRightInd w:val="0"/>
        <w:spacing w:line="288" w:lineRule="auto"/>
        <w:rPr>
          <w:rFonts w:cs="Arial"/>
          <w:szCs w:val="24"/>
        </w:rPr>
      </w:pPr>
      <w:proofErr w:type="spellStart"/>
      <w:r w:rsidRPr="00561F3D">
        <w:rPr>
          <w:rFonts w:cs="Arial"/>
          <w:szCs w:val="24"/>
        </w:rPr>
        <w:t>QuickBatch’s</w:t>
      </w:r>
      <w:proofErr w:type="spellEnd"/>
      <w:r w:rsidRPr="00561F3D">
        <w:rPr>
          <w:rFonts w:cs="Arial"/>
          <w:szCs w:val="24"/>
        </w:rPr>
        <w:t xml:space="preserve"> transporting efficiencies are built around the ‘’container principle” logistics concept.</w:t>
      </w:r>
    </w:p>
    <w:p w:rsidR="0007165E" w:rsidRPr="00561F3D" w:rsidRDefault="0007165E" w:rsidP="0007165E">
      <w:pPr>
        <w:widowControl w:val="0"/>
        <w:autoSpaceDE w:val="0"/>
        <w:autoSpaceDN w:val="0"/>
        <w:adjustRightInd w:val="0"/>
        <w:spacing w:line="288" w:lineRule="auto"/>
        <w:rPr>
          <w:rFonts w:cs="Arial"/>
          <w:szCs w:val="24"/>
        </w:rPr>
      </w:pPr>
    </w:p>
    <w:p w:rsidR="0007165E" w:rsidRPr="00561F3D" w:rsidRDefault="0007165E" w:rsidP="0007165E">
      <w:pPr>
        <w:widowControl w:val="0"/>
        <w:autoSpaceDE w:val="0"/>
        <w:autoSpaceDN w:val="0"/>
        <w:adjustRightInd w:val="0"/>
        <w:spacing w:line="288" w:lineRule="auto"/>
        <w:rPr>
          <w:rFonts w:cs="Arial"/>
          <w:szCs w:val="24"/>
        </w:rPr>
      </w:pPr>
      <w:r w:rsidRPr="00561F3D">
        <w:rPr>
          <w:rFonts w:cs="Arial"/>
          <w:szCs w:val="24"/>
        </w:rPr>
        <w:t>“Waterborne and overland transportation infrastructure is geared toward container transport,” Peters said. “Containers cost less to transport, and the methods for shipping them are more easily available – factors that can generate substantial cost savings, especially if a plant is repeatedly relocated.”</w:t>
      </w:r>
    </w:p>
    <w:p w:rsidR="0007165E" w:rsidRPr="00561F3D" w:rsidRDefault="0007165E" w:rsidP="0007165E">
      <w:pPr>
        <w:widowControl w:val="0"/>
        <w:autoSpaceDE w:val="0"/>
        <w:autoSpaceDN w:val="0"/>
        <w:adjustRightInd w:val="0"/>
        <w:spacing w:line="288" w:lineRule="auto"/>
        <w:rPr>
          <w:rFonts w:cs="Arial"/>
        </w:rPr>
      </w:pPr>
    </w:p>
    <w:p w:rsidR="0007165E" w:rsidRPr="00561F3D" w:rsidRDefault="0007165E" w:rsidP="0007165E">
      <w:pPr>
        <w:widowControl w:val="0"/>
        <w:autoSpaceDE w:val="0"/>
        <w:autoSpaceDN w:val="0"/>
        <w:adjustRightInd w:val="0"/>
        <w:spacing w:line="288" w:lineRule="auto"/>
        <w:rPr>
          <w:rFonts w:cs="Arial"/>
          <w:szCs w:val="24"/>
        </w:rPr>
      </w:pPr>
      <w:r w:rsidRPr="00561F3D">
        <w:rPr>
          <w:rFonts w:cs="Arial"/>
        </w:rPr>
        <w:t>Key c</w:t>
      </w:r>
      <w:r w:rsidRPr="00561F3D">
        <w:rPr>
          <w:rFonts w:cs="Arial"/>
          <w:szCs w:val="24"/>
        </w:rPr>
        <w:t>ore components, including dryer/filter units and mixing tower modules, utilize housings that also serve as transport containers. The components are built as 20’ or 40’ units, the most common container sizes. When it’s time to move, the components are simply loaded onto the transport vehicle. No packing or unpacking is required.</w:t>
      </w:r>
    </w:p>
    <w:p w:rsidR="0007165E" w:rsidRPr="00561F3D" w:rsidRDefault="0007165E" w:rsidP="0007165E">
      <w:pPr>
        <w:widowControl w:val="0"/>
        <w:autoSpaceDE w:val="0"/>
        <w:autoSpaceDN w:val="0"/>
        <w:adjustRightInd w:val="0"/>
        <w:spacing w:line="288" w:lineRule="auto"/>
        <w:rPr>
          <w:rFonts w:cs="Arial"/>
          <w:szCs w:val="24"/>
        </w:rPr>
      </w:pPr>
    </w:p>
    <w:p w:rsidR="0007165E" w:rsidRPr="00561F3D" w:rsidRDefault="0007165E" w:rsidP="0007165E">
      <w:pPr>
        <w:widowControl w:val="0"/>
        <w:autoSpaceDE w:val="0"/>
        <w:autoSpaceDN w:val="0"/>
        <w:adjustRightInd w:val="0"/>
        <w:spacing w:line="288" w:lineRule="auto"/>
        <w:rPr>
          <w:rFonts w:cs="Arial"/>
          <w:szCs w:val="24"/>
        </w:rPr>
      </w:pPr>
      <w:r w:rsidRPr="00561F3D">
        <w:rPr>
          <w:rFonts w:cs="Arial"/>
          <w:szCs w:val="24"/>
        </w:rPr>
        <w:t>All extras and add-on components, such as the cold feed and control cab, also are built with 20’ or 40’ housings that double as transport containers. Smaller individual plant components are placed in containers module by module in an organized fashion. The entire plant is transported in 10 units.</w:t>
      </w:r>
    </w:p>
    <w:p w:rsidR="0007165E" w:rsidRPr="00561F3D" w:rsidRDefault="0007165E" w:rsidP="0007165E">
      <w:pPr>
        <w:widowControl w:val="0"/>
        <w:autoSpaceDE w:val="0"/>
        <w:autoSpaceDN w:val="0"/>
        <w:adjustRightInd w:val="0"/>
        <w:spacing w:line="288" w:lineRule="auto"/>
        <w:rPr>
          <w:rFonts w:cs="Arial"/>
          <w:szCs w:val="24"/>
        </w:rPr>
      </w:pPr>
    </w:p>
    <w:p w:rsidR="0007165E" w:rsidRPr="00561F3D" w:rsidRDefault="0007165E" w:rsidP="0007165E">
      <w:pPr>
        <w:widowControl w:val="0"/>
        <w:autoSpaceDE w:val="0"/>
        <w:autoSpaceDN w:val="0"/>
        <w:adjustRightInd w:val="0"/>
        <w:spacing w:line="288" w:lineRule="auto"/>
        <w:rPr>
          <w:rFonts w:cs="Arial"/>
          <w:szCs w:val="24"/>
        </w:rPr>
      </w:pPr>
      <w:r w:rsidRPr="00561F3D">
        <w:rPr>
          <w:rFonts w:cs="Arial"/>
          <w:szCs w:val="24"/>
        </w:rPr>
        <w:t>“Container” plants already on the market sometimes feature units that are not fully in compliance with international requirements. Failing to precisely adhere to the standards can cause complications during the shipping and receiving processes.</w:t>
      </w:r>
    </w:p>
    <w:p w:rsidR="0007165E" w:rsidRPr="00561F3D" w:rsidRDefault="0007165E" w:rsidP="0007165E">
      <w:pPr>
        <w:widowControl w:val="0"/>
        <w:autoSpaceDE w:val="0"/>
        <w:autoSpaceDN w:val="0"/>
        <w:adjustRightInd w:val="0"/>
        <w:spacing w:line="288" w:lineRule="auto"/>
        <w:rPr>
          <w:rFonts w:cs="Arial"/>
          <w:szCs w:val="24"/>
        </w:rPr>
      </w:pPr>
    </w:p>
    <w:p w:rsidR="0007165E" w:rsidRPr="00561F3D" w:rsidRDefault="0007165E" w:rsidP="0007165E">
      <w:pPr>
        <w:widowControl w:val="0"/>
        <w:autoSpaceDE w:val="0"/>
        <w:autoSpaceDN w:val="0"/>
        <w:adjustRightInd w:val="0"/>
        <w:spacing w:line="288" w:lineRule="auto"/>
        <w:rPr>
          <w:rFonts w:cs="Arial"/>
          <w:szCs w:val="24"/>
        </w:rPr>
      </w:pPr>
      <w:r w:rsidRPr="00561F3D">
        <w:rPr>
          <w:rFonts w:cs="Arial"/>
          <w:szCs w:val="24"/>
        </w:rPr>
        <w:t>“</w:t>
      </w:r>
      <w:proofErr w:type="spellStart"/>
      <w:r w:rsidRPr="00561F3D">
        <w:rPr>
          <w:rFonts w:cs="Arial"/>
          <w:szCs w:val="24"/>
        </w:rPr>
        <w:t>QuickBatch</w:t>
      </w:r>
      <w:proofErr w:type="spellEnd"/>
      <w:r w:rsidRPr="00561F3D">
        <w:rPr>
          <w:rFonts w:cs="Arial"/>
          <w:szCs w:val="24"/>
        </w:rPr>
        <w:t xml:space="preserve"> is our first effort into such a plant, and we were adamant regarding the use of </w:t>
      </w:r>
      <w:r w:rsidRPr="00561F3D">
        <w:rPr>
          <w:rFonts w:cs="Arial"/>
          <w:i/>
          <w:szCs w:val="24"/>
        </w:rPr>
        <w:t>real</w:t>
      </w:r>
      <w:r w:rsidRPr="00561F3D">
        <w:rPr>
          <w:rFonts w:cs="Arial"/>
          <w:szCs w:val="24"/>
        </w:rPr>
        <w:t xml:space="preserve"> containers with </w:t>
      </w:r>
      <w:r w:rsidRPr="00561F3D">
        <w:rPr>
          <w:rFonts w:cs="Arial"/>
          <w:i/>
          <w:szCs w:val="24"/>
        </w:rPr>
        <w:t>real</w:t>
      </w:r>
      <w:r w:rsidRPr="00561F3D">
        <w:rPr>
          <w:rFonts w:cs="Arial"/>
          <w:szCs w:val="24"/>
        </w:rPr>
        <w:t xml:space="preserve"> container dimensions,” Peters said. “This plant is in compliance with sea, land and train size requirements.”</w:t>
      </w:r>
    </w:p>
    <w:p w:rsidR="0007165E" w:rsidRPr="00561F3D" w:rsidRDefault="0007165E" w:rsidP="0007165E">
      <w:pPr>
        <w:widowControl w:val="0"/>
        <w:autoSpaceDE w:val="0"/>
        <w:autoSpaceDN w:val="0"/>
        <w:adjustRightInd w:val="0"/>
        <w:spacing w:line="288" w:lineRule="auto"/>
        <w:rPr>
          <w:rFonts w:cs="Arial"/>
          <w:szCs w:val="24"/>
        </w:rPr>
      </w:pPr>
    </w:p>
    <w:p w:rsidR="0007165E" w:rsidRPr="00561F3D" w:rsidRDefault="0007165E" w:rsidP="0007165E">
      <w:pPr>
        <w:widowControl w:val="0"/>
        <w:autoSpaceDE w:val="0"/>
        <w:autoSpaceDN w:val="0"/>
        <w:adjustRightInd w:val="0"/>
        <w:spacing w:line="288" w:lineRule="auto"/>
        <w:rPr>
          <w:rFonts w:cs="Arial"/>
          <w:szCs w:val="24"/>
        </w:rPr>
      </w:pPr>
      <w:r w:rsidRPr="00561F3D">
        <w:rPr>
          <w:rFonts w:cs="Arial"/>
          <w:szCs w:val="24"/>
        </w:rPr>
        <w:t>When it’s time for set-up, all electrical and mechanical interfaces are highly functional and intuitive to considerably reduce installation time and cost. The plant is assembled without foundations, another cost-saver.</w:t>
      </w:r>
    </w:p>
    <w:p w:rsidR="0007165E" w:rsidRPr="00561F3D" w:rsidRDefault="0007165E" w:rsidP="0007165E">
      <w:pPr>
        <w:widowControl w:val="0"/>
        <w:autoSpaceDE w:val="0"/>
        <w:autoSpaceDN w:val="0"/>
        <w:adjustRightInd w:val="0"/>
        <w:spacing w:line="288" w:lineRule="auto"/>
        <w:rPr>
          <w:rFonts w:cs="Arial"/>
          <w:szCs w:val="24"/>
        </w:rPr>
      </w:pPr>
    </w:p>
    <w:p w:rsidR="0007165E" w:rsidRPr="00561F3D" w:rsidRDefault="0007165E" w:rsidP="0007165E">
      <w:pPr>
        <w:widowControl w:val="0"/>
        <w:autoSpaceDE w:val="0"/>
        <w:autoSpaceDN w:val="0"/>
        <w:adjustRightInd w:val="0"/>
        <w:spacing w:line="288" w:lineRule="auto"/>
        <w:rPr>
          <w:rFonts w:cs="Arial"/>
          <w:b/>
          <w:szCs w:val="24"/>
        </w:rPr>
      </w:pPr>
      <w:r w:rsidRPr="00561F3D">
        <w:rPr>
          <w:rFonts w:cs="Arial"/>
          <w:b/>
          <w:szCs w:val="24"/>
        </w:rPr>
        <w:t>Stationary plant benefits</w:t>
      </w:r>
    </w:p>
    <w:p w:rsidR="0007165E" w:rsidRPr="00561F3D" w:rsidRDefault="0007165E" w:rsidP="0007165E">
      <w:pPr>
        <w:widowControl w:val="0"/>
        <w:autoSpaceDE w:val="0"/>
        <w:autoSpaceDN w:val="0"/>
        <w:adjustRightInd w:val="0"/>
        <w:spacing w:line="288" w:lineRule="auto"/>
        <w:rPr>
          <w:rFonts w:cs="Arial"/>
          <w:szCs w:val="24"/>
        </w:rPr>
      </w:pPr>
      <w:proofErr w:type="spellStart"/>
      <w:r w:rsidRPr="00561F3D">
        <w:rPr>
          <w:rFonts w:cs="Arial"/>
          <w:szCs w:val="24"/>
        </w:rPr>
        <w:t>QuickBatch</w:t>
      </w:r>
      <w:proofErr w:type="spellEnd"/>
      <w:r w:rsidRPr="00561F3D">
        <w:rPr>
          <w:rFonts w:cs="Arial"/>
          <w:szCs w:val="24"/>
        </w:rPr>
        <w:t xml:space="preserve"> is a stationary plant and offers all the functions and options of a conventional facility. It is available in two output classes: 140 tons per hour and 180 tons per hour. The plants also include </w:t>
      </w:r>
      <w:proofErr w:type="spellStart"/>
      <w:r w:rsidRPr="00561F3D">
        <w:rPr>
          <w:rFonts w:cs="Arial"/>
          <w:szCs w:val="24"/>
        </w:rPr>
        <w:t>Ammann’s</w:t>
      </w:r>
      <w:proofErr w:type="spellEnd"/>
      <w:r w:rsidRPr="00561F3D">
        <w:rPr>
          <w:rFonts w:cs="Arial"/>
          <w:szCs w:val="24"/>
        </w:rPr>
        <w:t xml:space="preserve"> full range of popular recycling solutions.</w:t>
      </w:r>
    </w:p>
    <w:p w:rsidR="0007165E" w:rsidRPr="00561F3D" w:rsidRDefault="0007165E" w:rsidP="0007165E">
      <w:pPr>
        <w:widowControl w:val="0"/>
        <w:autoSpaceDE w:val="0"/>
        <w:autoSpaceDN w:val="0"/>
        <w:adjustRightInd w:val="0"/>
        <w:spacing w:line="288" w:lineRule="auto"/>
        <w:rPr>
          <w:rFonts w:cs="Arial"/>
          <w:szCs w:val="24"/>
        </w:rPr>
      </w:pPr>
    </w:p>
    <w:p w:rsidR="0007165E" w:rsidRPr="00561F3D" w:rsidRDefault="0007165E" w:rsidP="0007165E">
      <w:pPr>
        <w:widowControl w:val="0"/>
        <w:autoSpaceDE w:val="0"/>
        <w:autoSpaceDN w:val="0"/>
        <w:adjustRightInd w:val="0"/>
        <w:spacing w:line="288" w:lineRule="auto"/>
        <w:rPr>
          <w:rFonts w:cs="Arial"/>
          <w:szCs w:val="24"/>
        </w:rPr>
      </w:pPr>
      <w:r w:rsidRPr="00561F3D">
        <w:rPr>
          <w:rFonts w:cs="Arial"/>
          <w:szCs w:val="24"/>
        </w:rPr>
        <w:t xml:space="preserve">All Ammann plant core components are manufactured in-house in </w:t>
      </w:r>
      <w:proofErr w:type="spellStart"/>
      <w:r w:rsidRPr="00561F3D">
        <w:rPr>
          <w:rFonts w:cs="Arial"/>
          <w:szCs w:val="24"/>
        </w:rPr>
        <w:t>Langenthal</w:t>
      </w:r>
      <w:proofErr w:type="spellEnd"/>
      <w:r w:rsidRPr="00561F3D">
        <w:rPr>
          <w:rFonts w:cs="Arial"/>
          <w:szCs w:val="24"/>
        </w:rPr>
        <w:t xml:space="preserve">, Switzerland, and </w:t>
      </w:r>
      <w:proofErr w:type="spellStart"/>
      <w:r w:rsidRPr="00561F3D">
        <w:rPr>
          <w:rFonts w:cs="Arial"/>
          <w:szCs w:val="24"/>
        </w:rPr>
        <w:t>QuickBatch</w:t>
      </w:r>
      <w:proofErr w:type="spellEnd"/>
      <w:r w:rsidRPr="00561F3D">
        <w:rPr>
          <w:rFonts w:cs="Arial"/>
          <w:szCs w:val="24"/>
        </w:rPr>
        <w:t xml:space="preserve"> is no exception. Ammann strictly adheres to this practice because of the complex process engineering and interaction between drums, burners, filters, screens, consoles and mixers.</w:t>
      </w:r>
    </w:p>
    <w:p w:rsidR="0007165E" w:rsidRPr="00561F3D" w:rsidRDefault="0007165E" w:rsidP="0007165E">
      <w:pPr>
        <w:spacing w:line="288" w:lineRule="auto"/>
        <w:rPr>
          <w:rFonts w:cs="Arial"/>
          <w:szCs w:val="24"/>
        </w:rPr>
      </w:pPr>
    </w:p>
    <w:p w:rsidR="0007165E" w:rsidRPr="00561F3D" w:rsidRDefault="0007165E" w:rsidP="0007165E">
      <w:pPr>
        <w:spacing w:line="288" w:lineRule="auto"/>
        <w:rPr>
          <w:rFonts w:cs="Arial"/>
          <w:color w:val="000000"/>
          <w:szCs w:val="24"/>
        </w:rPr>
      </w:pPr>
      <w:r w:rsidRPr="00561F3D">
        <w:rPr>
          <w:rFonts w:cs="Arial"/>
          <w:szCs w:val="24"/>
        </w:rPr>
        <w:t xml:space="preserve">“This is the only way </w:t>
      </w:r>
      <w:r w:rsidRPr="00561F3D">
        <w:rPr>
          <w:rFonts w:cs="Arial"/>
          <w:color w:val="000000"/>
          <w:szCs w:val="24"/>
        </w:rPr>
        <w:t>to guarantee that</w:t>
      </w:r>
      <w:r w:rsidRPr="00561F3D">
        <w:rPr>
          <w:rFonts w:cs="Arial"/>
          <w:szCs w:val="24"/>
        </w:rPr>
        <w:t xml:space="preserve"> </w:t>
      </w:r>
      <w:r w:rsidRPr="00561F3D">
        <w:rPr>
          <w:rFonts w:cs="Arial"/>
          <w:color w:val="000000"/>
          <w:szCs w:val="24"/>
        </w:rPr>
        <w:t>our plants will meet the demanding requirements and standards of the modern market environment,” Peters said. “</w:t>
      </w:r>
      <w:proofErr w:type="spellStart"/>
      <w:r w:rsidRPr="00561F3D">
        <w:rPr>
          <w:rFonts w:cs="Arial"/>
          <w:color w:val="000000"/>
          <w:szCs w:val="24"/>
        </w:rPr>
        <w:t>QuickBatch</w:t>
      </w:r>
      <w:proofErr w:type="spellEnd"/>
      <w:r w:rsidRPr="00561F3D">
        <w:rPr>
          <w:rFonts w:cs="Arial"/>
          <w:color w:val="000000"/>
          <w:szCs w:val="24"/>
        </w:rPr>
        <w:t xml:space="preserve"> certainly meets those requirements, while adding some significant transport and set-up benefits as well.”</w:t>
      </w:r>
    </w:p>
    <w:p w:rsidR="0007165E" w:rsidRPr="00561F3D" w:rsidRDefault="0007165E" w:rsidP="0007165E">
      <w:pPr>
        <w:spacing w:line="288" w:lineRule="auto"/>
        <w:rPr>
          <w:rFonts w:cs="Arial"/>
          <w:color w:val="000000"/>
          <w:szCs w:val="24"/>
        </w:rPr>
      </w:pPr>
    </w:p>
    <w:p w:rsidR="0007165E" w:rsidRPr="00561F3D" w:rsidRDefault="0007165E" w:rsidP="0007165E">
      <w:pPr>
        <w:widowControl w:val="0"/>
        <w:autoSpaceDE w:val="0"/>
        <w:autoSpaceDN w:val="0"/>
        <w:adjustRightInd w:val="0"/>
        <w:spacing w:line="288" w:lineRule="auto"/>
        <w:rPr>
          <w:rFonts w:cs="Arial"/>
          <w:b/>
          <w:szCs w:val="24"/>
        </w:rPr>
      </w:pPr>
      <w:proofErr w:type="spellStart"/>
      <w:r w:rsidRPr="00561F3D">
        <w:rPr>
          <w:rFonts w:cs="Arial"/>
          <w:b/>
          <w:szCs w:val="24"/>
        </w:rPr>
        <w:t>QuickBatch</w:t>
      </w:r>
      <w:proofErr w:type="spellEnd"/>
      <w:r w:rsidRPr="00561F3D">
        <w:rPr>
          <w:rFonts w:cs="Arial"/>
          <w:b/>
          <w:szCs w:val="24"/>
        </w:rPr>
        <w:t xml:space="preserve"> benefits</w:t>
      </w:r>
    </w:p>
    <w:p w:rsidR="0007165E" w:rsidRPr="00561F3D" w:rsidRDefault="0007165E" w:rsidP="0007165E">
      <w:pPr>
        <w:pStyle w:val="ListWithSymbols"/>
      </w:pPr>
      <w:r w:rsidRPr="00561F3D">
        <w:t>Low transport costs thanks to the “container principle”</w:t>
      </w:r>
    </w:p>
    <w:p w:rsidR="0007165E" w:rsidRPr="00561F3D" w:rsidRDefault="0007165E" w:rsidP="0007165E">
      <w:pPr>
        <w:pStyle w:val="ListWithSymbols"/>
      </w:pPr>
      <w:r w:rsidRPr="00561F3D">
        <w:t>Containers precisely match international standards to avoid transport complications</w:t>
      </w:r>
    </w:p>
    <w:p w:rsidR="0007165E" w:rsidRPr="00561F3D" w:rsidRDefault="0007165E" w:rsidP="0007165E">
      <w:pPr>
        <w:pStyle w:val="ListWithSymbols"/>
      </w:pPr>
      <w:r w:rsidRPr="00561F3D">
        <w:t>Minimal packing/unpacking when relocating</w:t>
      </w:r>
    </w:p>
    <w:p w:rsidR="0007165E" w:rsidRPr="00561F3D" w:rsidRDefault="0007165E" w:rsidP="0007165E">
      <w:pPr>
        <w:pStyle w:val="ListWithSymbols"/>
      </w:pPr>
      <w:r w:rsidRPr="00561F3D">
        <w:t>Reduced site development costs because the plant does not require foundations</w:t>
      </w:r>
    </w:p>
    <w:p w:rsidR="0007165E" w:rsidRPr="00561F3D" w:rsidRDefault="0007165E" w:rsidP="0007165E">
      <w:pPr>
        <w:pStyle w:val="ListWithSymbols"/>
      </w:pPr>
      <w:r w:rsidRPr="00561F3D">
        <w:t>Lower installation costs because highly functional individual modules are linked via intelligent interfaces</w:t>
      </w:r>
    </w:p>
    <w:p w:rsidR="0007165E" w:rsidRPr="00561F3D" w:rsidRDefault="0007165E" w:rsidP="0007165E">
      <w:pPr>
        <w:pStyle w:val="ListWithSymbols"/>
      </w:pPr>
      <w:r w:rsidRPr="00561F3D">
        <w:t>Provides every full-scale stationary mixing plant advantage in terms of output, performance and space requirements</w:t>
      </w:r>
    </w:p>
    <w:p w:rsidR="0007165E" w:rsidRPr="00561F3D" w:rsidRDefault="0007165E" w:rsidP="0007165E">
      <w:pPr>
        <w:pStyle w:val="ListWithSymbols"/>
      </w:pPr>
      <w:r w:rsidRPr="00561F3D">
        <w:t xml:space="preserve">Includes </w:t>
      </w:r>
      <w:proofErr w:type="spellStart"/>
      <w:r w:rsidRPr="00561F3D">
        <w:t>Ammann’s</w:t>
      </w:r>
      <w:proofErr w:type="spellEnd"/>
      <w:r w:rsidRPr="00561F3D">
        <w:t xml:space="preserve"> full range of recycling solutions</w:t>
      </w:r>
    </w:p>
    <w:p w:rsidR="0007165E" w:rsidRPr="00561F3D" w:rsidRDefault="0007165E" w:rsidP="0007165E">
      <w:pPr>
        <w:widowControl w:val="0"/>
        <w:autoSpaceDE w:val="0"/>
        <w:autoSpaceDN w:val="0"/>
        <w:adjustRightInd w:val="0"/>
        <w:spacing w:line="288" w:lineRule="auto"/>
        <w:rPr>
          <w:rFonts w:cs="Arial"/>
          <w:szCs w:val="24"/>
        </w:rPr>
      </w:pPr>
    </w:p>
    <w:p w:rsidR="0007165E" w:rsidRPr="00561F3D" w:rsidRDefault="0007165E" w:rsidP="0007165E">
      <w:pPr>
        <w:widowControl w:val="0"/>
        <w:autoSpaceDE w:val="0"/>
        <w:autoSpaceDN w:val="0"/>
        <w:adjustRightInd w:val="0"/>
        <w:spacing w:line="288" w:lineRule="auto"/>
        <w:rPr>
          <w:rFonts w:cs="Arial"/>
          <w:b/>
          <w:szCs w:val="24"/>
        </w:rPr>
      </w:pPr>
      <w:r w:rsidRPr="00561F3D">
        <w:rPr>
          <w:rFonts w:cs="Arial"/>
          <w:b/>
          <w:szCs w:val="24"/>
        </w:rPr>
        <w:t>Plant details</w:t>
      </w:r>
    </w:p>
    <w:p w:rsidR="0007165E" w:rsidRPr="00561F3D" w:rsidRDefault="0007165E" w:rsidP="0007165E">
      <w:pPr>
        <w:pStyle w:val="ListWithSymbols"/>
      </w:pPr>
      <w:r w:rsidRPr="00561F3D">
        <w:t>Performance bandwidth of 140 t/h and 180 t/h (at 3 % humidity)</w:t>
      </w:r>
    </w:p>
    <w:p w:rsidR="0007165E" w:rsidRPr="00561F3D" w:rsidRDefault="0007165E" w:rsidP="0007165E">
      <w:pPr>
        <w:pStyle w:val="ListWithSymbols"/>
      </w:pPr>
      <w:r w:rsidRPr="00561F3D">
        <w:t>Hot aggregate silo with 5–6 chambers of 18 m</w:t>
      </w:r>
      <w:r w:rsidRPr="00561F3D">
        <w:rPr>
          <w:vertAlign w:val="superscript"/>
        </w:rPr>
        <w:t>3</w:t>
      </w:r>
    </w:p>
    <w:p w:rsidR="0007165E" w:rsidRPr="00561F3D" w:rsidRDefault="0007165E" w:rsidP="0007165E">
      <w:pPr>
        <w:pStyle w:val="ListWithSymbols"/>
      </w:pPr>
      <w:r w:rsidRPr="00561F3D">
        <w:t xml:space="preserve">Mixer options are </w:t>
      </w:r>
      <w:proofErr w:type="spellStart"/>
      <w:r w:rsidRPr="00561F3D">
        <w:t>QuickBatch</w:t>
      </w:r>
      <w:proofErr w:type="spellEnd"/>
      <w:r w:rsidRPr="00561F3D">
        <w:t xml:space="preserve"> 140 1.7 t and </w:t>
      </w:r>
      <w:proofErr w:type="spellStart"/>
      <w:r w:rsidRPr="00561F3D">
        <w:t>QuickBatch</w:t>
      </w:r>
      <w:proofErr w:type="spellEnd"/>
      <w:r w:rsidRPr="00561F3D">
        <w:t xml:space="preserve"> 180 2.2 t</w:t>
      </w:r>
    </w:p>
    <w:p w:rsidR="0007165E" w:rsidRPr="00561F3D" w:rsidRDefault="0007165E" w:rsidP="0007165E">
      <w:pPr>
        <w:pStyle w:val="ListWithSymbols"/>
      </w:pPr>
      <w:r w:rsidRPr="00561F3D">
        <w:t>4 cold feed bins as a standard module (can be extended as required)</w:t>
      </w:r>
    </w:p>
    <w:p w:rsidR="0007165E" w:rsidRPr="00561F3D" w:rsidRDefault="0007165E" w:rsidP="0007165E">
      <w:pPr>
        <w:pStyle w:val="ListWithSymbols"/>
      </w:pPr>
      <w:r w:rsidRPr="00561F3D">
        <w:t>Ammann as1 control system</w:t>
      </w:r>
    </w:p>
    <w:p w:rsidR="0007165E" w:rsidRPr="00561F3D" w:rsidRDefault="0007165E" w:rsidP="0007165E">
      <w:pPr>
        <w:pStyle w:val="Textkrper"/>
      </w:pPr>
    </w:p>
    <w:tbl>
      <w:tblPr>
        <w:tblStyle w:val="Tabellenraster"/>
        <w:tblW w:w="0" w:type="auto"/>
        <w:tblLook w:val="04A0" w:firstRow="1" w:lastRow="0" w:firstColumn="1" w:lastColumn="0" w:noHBand="0" w:noVBand="1"/>
      </w:tblPr>
      <w:tblGrid>
        <w:gridCol w:w="2964"/>
        <w:gridCol w:w="6051"/>
      </w:tblGrid>
      <w:tr w:rsidR="0007165E" w:rsidRPr="00561F3D" w:rsidTr="00CA3264">
        <w:trPr>
          <w:trHeight w:val="2160"/>
        </w:trPr>
        <w:tc>
          <w:tcPr>
            <w:tcW w:w="2874" w:type="dxa"/>
          </w:tcPr>
          <w:p w:rsidR="0007165E" w:rsidRPr="008975CA" w:rsidRDefault="00AC422D" w:rsidP="00287B61">
            <w:pPr>
              <w:pStyle w:val="Textkrper"/>
              <w:spacing w:line="240" w:lineRule="auto"/>
              <w:rPr>
                <w:rFonts w:cs="Arial"/>
                <w:highlight w:val="red"/>
              </w:rPr>
            </w:pPr>
            <w:r>
              <w:rPr>
                <w:rFonts w:cs="Arial"/>
                <w:noProof/>
                <w:lang w:val="en-US" w:eastAsia="zh-CN"/>
              </w:rPr>
              <w:drawing>
                <wp:inline distT="0" distB="0" distL="0" distR="0">
                  <wp:extent cx="1809750" cy="1378857"/>
                  <wp:effectExtent l="0" t="0" r="0" b="0"/>
                  <wp:docPr id="3" name="Grafik 3" descr="Y:\Global\Marketing\ABA-Marketing\Plants\Asphalt\03_Graphics_Pictures_Renderings\Renderings\ABT_QuickBatch\QuickBatch-180_3D-Rendering_0001D_fo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Global\Marketing\ABA-Marketing\Plants\Asphalt\03_Graphics_Pictures_Renderings\Renderings\ABT_QuickBatch\QuickBatch-180_3D-Rendering_0001D_fog.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17173" cy="1384513"/>
                          </a:xfrm>
                          <a:prstGeom prst="rect">
                            <a:avLst/>
                          </a:prstGeom>
                          <a:noFill/>
                          <a:ln>
                            <a:noFill/>
                          </a:ln>
                        </pic:spPr>
                      </pic:pic>
                    </a:graphicData>
                  </a:graphic>
                </wp:inline>
              </w:drawing>
            </w:r>
          </w:p>
        </w:tc>
        <w:tc>
          <w:tcPr>
            <w:tcW w:w="6141" w:type="dxa"/>
          </w:tcPr>
          <w:p w:rsidR="0007165E" w:rsidRPr="00561F3D" w:rsidRDefault="0007165E" w:rsidP="00287B61">
            <w:pPr>
              <w:pStyle w:val="Textkrper"/>
              <w:spacing w:line="240" w:lineRule="auto"/>
              <w:rPr>
                <w:rFonts w:cs="Arial"/>
                <w:i/>
                <w:sz w:val="16"/>
                <w:szCs w:val="16"/>
              </w:rPr>
            </w:pPr>
          </w:p>
          <w:p w:rsidR="0007165E" w:rsidRPr="00561F3D" w:rsidRDefault="0007165E" w:rsidP="00287B61">
            <w:pPr>
              <w:pStyle w:val="Textkrper"/>
              <w:spacing w:line="240" w:lineRule="auto"/>
              <w:rPr>
                <w:rFonts w:cs="Arial"/>
                <w:i/>
                <w:sz w:val="16"/>
                <w:szCs w:val="16"/>
              </w:rPr>
            </w:pPr>
            <w:r w:rsidRPr="00561F3D">
              <w:rPr>
                <w:rFonts w:cs="Arial"/>
                <w:i/>
                <w:sz w:val="16"/>
                <w:szCs w:val="16"/>
              </w:rPr>
              <w:t>File name:</w:t>
            </w:r>
          </w:p>
          <w:p w:rsidR="0007165E" w:rsidRDefault="007972C6" w:rsidP="00287B61">
            <w:pPr>
              <w:pStyle w:val="Textkrper"/>
              <w:spacing w:line="240" w:lineRule="auto"/>
              <w:rPr>
                <w:rFonts w:cs="Arial"/>
                <w:i/>
                <w:sz w:val="16"/>
                <w:szCs w:val="16"/>
              </w:rPr>
            </w:pPr>
            <w:r w:rsidRPr="007972C6">
              <w:rPr>
                <w:rFonts w:cs="Arial"/>
                <w:i/>
                <w:sz w:val="16"/>
                <w:szCs w:val="16"/>
              </w:rPr>
              <w:t>QuickBatch-180_3D-Rendering_0001D_fog_cmyk.jpg</w:t>
            </w:r>
          </w:p>
          <w:p w:rsidR="0007165E" w:rsidRPr="00561F3D" w:rsidRDefault="0007165E" w:rsidP="00287B61">
            <w:pPr>
              <w:pStyle w:val="Textkrper"/>
              <w:spacing w:line="240" w:lineRule="auto"/>
              <w:rPr>
                <w:rFonts w:cs="Arial"/>
                <w:i/>
                <w:sz w:val="16"/>
                <w:szCs w:val="16"/>
              </w:rPr>
            </w:pPr>
          </w:p>
        </w:tc>
      </w:tr>
    </w:tbl>
    <w:p w:rsidR="0007165E" w:rsidRPr="00561F3D" w:rsidRDefault="0007165E" w:rsidP="0007165E">
      <w:pPr>
        <w:pStyle w:val="Textkrper"/>
      </w:pPr>
    </w:p>
    <w:p w:rsidR="0007165E" w:rsidRPr="00561F3D" w:rsidRDefault="008975CA" w:rsidP="0007165E">
      <w:pPr>
        <w:spacing w:line="288" w:lineRule="auto"/>
        <w:rPr>
          <w:rFonts w:cs="Arial"/>
          <w:b/>
          <w:color w:val="000000"/>
          <w:szCs w:val="24"/>
        </w:rPr>
      </w:pPr>
      <w:r>
        <w:rPr>
          <w:rFonts w:cs="Arial"/>
          <w:b/>
          <w:color w:val="000000"/>
          <w:szCs w:val="24"/>
        </w:rPr>
        <w:t>About Ammann</w:t>
      </w:r>
    </w:p>
    <w:p w:rsidR="0007165E" w:rsidRPr="00561F3D" w:rsidRDefault="0007165E" w:rsidP="0007165E">
      <w:pPr>
        <w:spacing w:line="288" w:lineRule="auto"/>
        <w:rPr>
          <w:rFonts w:cs="Arial"/>
          <w:szCs w:val="24"/>
        </w:rPr>
      </w:pPr>
      <w:r w:rsidRPr="00561F3D">
        <w:rPr>
          <w:rFonts w:cs="Arial"/>
          <w:szCs w:val="24"/>
        </w:rPr>
        <w:t xml:space="preserve">Ammann is a sixth-generation, family-owned business that produces asphalt and concrete mixing plants, compactors and asphalt pavers at nine production sites in Europe, China, India and Brazil. Its core expertise is in road building and transportation infrastructure. Visit </w:t>
      </w:r>
      <w:hyperlink r:id="rId9" w:history="1">
        <w:r w:rsidRPr="00561F3D">
          <w:rPr>
            <w:rFonts w:cs="Arial"/>
            <w:szCs w:val="24"/>
          </w:rPr>
          <w:t>www.ammann-group.com</w:t>
        </w:r>
      </w:hyperlink>
      <w:r w:rsidRPr="00561F3D">
        <w:rPr>
          <w:rFonts w:cs="Arial"/>
          <w:szCs w:val="24"/>
        </w:rPr>
        <w:t xml:space="preserve"> for more information.</w:t>
      </w:r>
    </w:p>
    <w:p w:rsidR="00006FE2" w:rsidRDefault="00006FE2" w:rsidP="0007165E">
      <w:pPr>
        <w:pStyle w:val="Contact"/>
        <w:ind w:left="0" w:firstLine="0"/>
      </w:pPr>
    </w:p>
    <w:sectPr w:rsidR="00006FE2" w:rsidSect="00FC43B4">
      <w:headerReference w:type="default" r:id="rId10"/>
      <w:footerReference w:type="default" r:id="rId11"/>
      <w:pgSz w:w="11907" w:h="16839" w:code="9"/>
      <w:pgMar w:top="2552" w:right="1021" w:bottom="1418" w:left="1985" w:header="709" w:footer="55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165E" w:rsidRDefault="0007165E" w:rsidP="0007165E">
      <w:pPr>
        <w:spacing w:line="240" w:lineRule="auto"/>
      </w:pPr>
      <w:r>
        <w:separator/>
      </w:r>
    </w:p>
  </w:endnote>
  <w:endnote w:type="continuationSeparator" w:id="0">
    <w:p w:rsidR="0007165E" w:rsidRDefault="0007165E" w:rsidP="000716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3B4" w:rsidRPr="00FC43B4" w:rsidRDefault="00FC43B4" w:rsidP="00FC43B4">
    <w:pPr>
      <w:pStyle w:val="Fuzeile"/>
      <w:rPr>
        <w:sz w:val="14"/>
        <w:szCs w:val="14"/>
      </w:rPr>
    </w:pPr>
    <w:r w:rsidRPr="00FC43B4">
      <w:rPr>
        <w:sz w:val="14"/>
        <w:szCs w:val="14"/>
      </w:rPr>
      <w:t>For additional product information and services please visit : www.ammann-group.com</w:t>
    </w:r>
  </w:p>
  <w:p w:rsidR="00FC43B4" w:rsidRPr="00FC43B4" w:rsidRDefault="00FC43B4" w:rsidP="00FC43B4">
    <w:pPr>
      <w:pStyle w:val="Fuzeile"/>
      <w:rPr>
        <w:sz w:val="14"/>
        <w:szCs w:val="14"/>
      </w:rPr>
    </w:pPr>
    <w:r w:rsidRPr="00FC43B4">
      <w:rPr>
        <w:sz w:val="14"/>
        <w:szCs w:val="14"/>
      </w:rPr>
      <w:t>Specifications are subject to change.</w:t>
    </w:r>
  </w:p>
  <w:p w:rsidR="00FC43B4" w:rsidRPr="00FC43B4" w:rsidRDefault="000C7F78" w:rsidP="00FC43B4">
    <w:pPr>
      <w:pStyle w:val="Fuzeile"/>
      <w:rPr>
        <w:sz w:val="14"/>
        <w:szCs w:val="14"/>
      </w:rPr>
    </w:pPr>
    <w:r>
      <w:rPr>
        <w:sz w:val="14"/>
        <w:szCs w:val="14"/>
      </w:rPr>
      <w:t>PPI</w:t>
    </w:r>
    <w:r w:rsidR="00FC43B4" w:rsidRPr="00FC43B4">
      <w:rPr>
        <w:sz w:val="14"/>
        <w:szCs w:val="14"/>
      </w:rPr>
      <w:t>-</w:t>
    </w:r>
    <w:r>
      <w:rPr>
        <w:sz w:val="14"/>
        <w:szCs w:val="14"/>
      </w:rPr>
      <w:t>1133</w:t>
    </w:r>
    <w:r w:rsidR="00FC43B4" w:rsidRPr="00FC43B4">
      <w:rPr>
        <w:sz w:val="14"/>
        <w:szCs w:val="14"/>
      </w:rPr>
      <w:t>-00-EN | © Ammann Group</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165E" w:rsidRDefault="0007165E" w:rsidP="0007165E">
      <w:pPr>
        <w:spacing w:line="240" w:lineRule="auto"/>
      </w:pPr>
      <w:r>
        <w:separator/>
      </w:r>
    </w:p>
  </w:footnote>
  <w:footnote w:type="continuationSeparator" w:id="0">
    <w:p w:rsidR="0007165E" w:rsidRDefault="0007165E" w:rsidP="0007165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65E" w:rsidRDefault="0007165E">
    <w:pPr>
      <w:pStyle w:val="Kopfzeile"/>
    </w:pPr>
    <w:r w:rsidRPr="00561F3D">
      <w:rPr>
        <w:noProof/>
        <w:lang w:val="en-US" w:eastAsia="zh-CN"/>
      </w:rPr>
      <w:drawing>
        <wp:anchor distT="0" distB="0" distL="114300" distR="114300" simplePos="0" relativeHeight="251659264" behindDoc="1" locked="1" layoutInCell="1" allowOverlap="1" wp14:anchorId="1E1D268A" wp14:editId="5F5C476F">
          <wp:simplePos x="0" y="0"/>
          <wp:positionH relativeFrom="page">
            <wp:posOffset>-2540</wp:posOffset>
          </wp:positionH>
          <wp:positionV relativeFrom="page">
            <wp:posOffset>0</wp:posOffset>
          </wp:positionV>
          <wp:extent cx="7562850" cy="914400"/>
          <wp:effectExtent l="0" t="0" r="0" b="0"/>
          <wp:wrapNone/>
          <wp:docPr id="1" name="8a23a378-6017-460a-88a2-ad3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2850" cy="914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326723"/>
    <w:multiLevelType w:val="multilevel"/>
    <w:tmpl w:val="49EEC4F8"/>
    <w:name w:val="2012010218384897461806"/>
    <w:lvl w:ilvl="0">
      <w:start w:val="1"/>
      <w:numFmt w:val="bullet"/>
      <w:pStyle w:val="ListWithSymbols"/>
      <w:lvlText w:val="-"/>
      <w:lvlJc w:val="left"/>
      <w:pPr>
        <w:tabs>
          <w:tab w:val="num" w:pos="0"/>
        </w:tabs>
        <w:ind w:left="284" w:hanging="284"/>
      </w:pPr>
      <w:rPr>
        <w:rFonts w:ascii="Arial" w:hAnsi="Arial" w:hint="default"/>
      </w:rPr>
    </w:lvl>
    <w:lvl w:ilvl="1">
      <w:start w:val="1"/>
      <w:numFmt w:val="bullet"/>
      <w:lvlRestart w:val="0"/>
      <w:lvlText w:val="-"/>
      <w:lvlJc w:val="left"/>
      <w:pPr>
        <w:tabs>
          <w:tab w:val="num" w:pos="567"/>
        </w:tabs>
        <w:ind w:left="567" w:hanging="283"/>
      </w:pPr>
      <w:rPr>
        <w:rFonts w:ascii="Arial" w:hAnsi="Arial" w:hint="default"/>
      </w:rPr>
    </w:lvl>
    <w:lvl w:ilvl="2">
      <w:start w:val="1"/>
      <w:numFmt w:val="bullet"/>
      <w:lvlRestart w:val="0"/>
      <w:lvlText w:val="-"/>
      <w:lvlJc w:val="left"/>
      <w:pPr>
        <w:tabs>
          <w:tab w:val="num" w:pos="851"/>
        </w:tabs>
        <w:ind w:left="851" w:hanging="284"/>
      </w:pPr>
      <w:rPr>
        <w:rFonts w:ascii="Arial" w:hAnsi="Arial" w:hint="default"/>
      </w:rPr>
    </w:lvl>
    <w:lvl w:ilvl="3">
      <w:start w:val="1"/>
      <w:numFmt w:val="bullet"/>
      <w:lvlRestart w:val="0"/>
      <w:lvlText w:val="-"/>
      <w:lvlJc w:val="left"/>
      <w:pPr>
        <w:tabs>
          <w:tab w:val="num" w:pos="1134"/>
        </w:tabs>
        <w:ind w:left="1134" w:hanging="283"/>
      </w:pPr>
      <w:rPr>
        <w:rFonts w:ascii="Arial" w:hAnsi="Arial" w:hint="default"/>
      </w:rPr>
    </w:lvl>
    <w:lvl w:ilvl="4">
      <w:start w:val="1"/>
      <w:numFmt w:val="bullet"/>
      <w:lvlRestart w:val="0"/>
      <w:lvlText w:val="-"/>
      <w:lvlJc w:val="left"/>
      <w:pPr>
        <w:tabs>
          <w:tab w:val="num" w:pos="1418"/>
        </w:tabs>
        <w:ind w:left="1418" w:hanging="284"/>
      </w:pPr>
      <w:rPr>
        <w:rFonts w:ascii="Arial" w:hAnsi="Arial" w:hint="default"/>
      </w:rPr>
    </w:lvl>
    <w:lvl w:ilvl="5">
      <w:start w:val="1"/>
      <w:numFmt w:val="bullet"/>
      <w:lvlText w:val="-"/>
      <w:lvlJc w:val="left"/>
      <w:pPr>
        <w:tabs>
          <w:tab w:val="num" w:pos="1701"/>
        </w:tabs>
        <w:ind w:left="1701" w:hanging="283"/>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65E"/>
    <w:rsid w:val="00006FE2"/>
    <w:rsid w:val="0007165E"/>
    <w:rsid w:val="000C7F78"/>
    <w:rsid w:val="00425AD7"/>
    <w:rsid w:val="00607C26"/>
    <w:rsid w:val="007972C6"/>
    <w:rsid w:val="008975CA"/>
    <w:rsid w:val="00AC422D"/>
    <w:rsid w:val="00AD46B2"/>
    <w:rsid w:val="00CA3264"/>
    <w:rsid w:val="00DB130B"/>
    <w:rsid w:val="00E312AF"/>
    <w:rsid w:val="00FC43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nhideWhenUsed/>
    <w:rsid w:val="0007165E"/>
    <w:pPr>
      <w:spacing w:after="0" w:line="280" w:lineRule="atLeast"/>
    </w:pPr>
    <w:rPr>
      <w:rFonts w:ascii="Arial" w:eastAsia="Times New Roman" w:hAnsi="Arial" w:cs="Times New Roman"/>
      <w:sz w:val="20"/>
      <w:szCs w:val="20"/>
      <w:lang w:val="en-GB"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7165E"/>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07165E"/>
  </w:style>
  <w:style w:type="paragraph" w:styleId="Fuzeile">
    <w:name w:val="footer"/>
    <w:basedOn w:val="Standard"/>
    <w:link w:val="FuzeileZchn"/>
    <w:uiPriority w:val="99"/>
    <w:unhideWhenUsed/>
    <w:rsid w:val="0007165E"/>
    <w:pPr>
      <w:tabs>
        <w:tab w:val="center" w:pos="4703"/>
        <w:tab w:val="right" w:pos="9406"/>
      </w:tabs>
      <w:spacing w:line="240" w:lineRule="auto"/>
    </w:pPr>
  </w:style>
  <w:style w:type="character" w:customStyle="1" w:styleId="FuzeileZchn">
    <w:name w:val="Fußzeile Zchn"/>
    <w:basedOn w:val="Absatz-Standardschriftart"/>
    <w:link w:val="Fuzeile"/>
    <w:uiPriority w:val="99"/>
    <w:rsid w:val="0007165E"/>
  </w:style>
  <w:style w:type="paragraph" w:customStyle="1" w:styleId="Contact">
    <w:name w:val="Contact"/>
    <w:basedOn w:val="Standard"/>
    <w:rsid w:val="0007165E"/>
    <w:pPr>
      <w:tabs>
        <w:tab w:val="right" w:pos="1304"/>
        <w:tab w:val="left" w:pos="1418"/>
        <w:tab w:val="right" w:pos="5273"/>
      </w:tabs>
      <w:spacing w:line="180" w:lineRule="atLeast"/>
      <w:ind w:left="1418" w:hanging="1418"/>
    </w:pPr>
    <w:rPr>
      <w:sz w:val="14"/>
    </w:rPr>
  </w:style>
  <w:style w:type="paragraph" w:customStyle="1" w:styleId="DocumentType">
    <w:name w:val="DocumentType"/>
    <w:basedOn w:val="Standard"/>
    <w:rsid w:val="0007165E"/>
    <w:pPr>
      <w:spacing w:after="280"/>
    </w:pPr>
    <w:rPr>
      <w:b/>
    </w:rPr>
  </w:style>
  <w:style w:type="table" w:styleId="Tabellenraster">
    <w:name w:val="Table Grid"/>
    <w:basedOn w:val="NormaleTabelle"/>
    <w:rsid w:val="0007165E"/>
    <w:pPr>
      <w:spacing w:after="0" w:line="240" w:lineRule="auto"/>
    </w:pPr>
    <w:rPr>
      <w:rFonts w:ascii="Verdana" w:eastAsia="Times New Roman" w:hAnsi="Verdana" w:cs="Times New Roman"/>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style>
  <w:style w:type="paragraph" w:customStyle="1" w:styleId="ListWithSymbols">
    <w:name w:val="ListWithSymbols"/>
    <w:basedOn w:val="Standard"/>
    <w:rsid w:val="0007165E"/>
    <w:pPr>
      <w:numPr>
        <w:numId w:val="1"/>
      </w:numPr>
    </w:pPr>
  </w:style>
  <w:style w:type="paragraph" w:styleId="Textkrper">
    <w:name w:val="Body Text"/>
    <w:basedOn w:val="Standard"/>
    <w:link w:val="TextkrperZchn"/>
    <w:qFormat/>
    <w:rsid w:val="0007165E"/>
  </w:style>
  <w:style w:type="character" w:customStyle="1" w:styleId="TextkrperZchn">
    <w:name w:val="Textkörper Zchn"/>
    <w:basedOn w:val="Absatz-Standardschriftart"/>
    <w:link w:val="Textkrper"/>
    <w:rsid w:val="0007165E"/>
    <w:rPr>
      <w:rFonts w:ascii="Arial" w:eastAsia="Times New Roman" w:hAnsi="Arial" w:cs="Times New Roman"/>
      <w:sz w:val="20"/>
      <w:szCs w:val="20"/>
      <w:lang w:val="en-GB" w:eastAsia="de-CH"/>
    </w:rPr>
  </w:style>
  <w:style w:type="paragraph" w:styleId="Sprechblasentext">
    <w:name w:val="Balloon Text"/>
    <w:basedOn w:val="Standard"/>
    <w:link w:val="SprechblasentextZchn"/>
    <w:uiPriority w:val="99"/>
    <w:semiHidden/>
    <w:unhideWhenUsed/>
    <w:rsid w:val="0007165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7165E"/>
    <w:rPr>
      <w:rFonts w:ascii="Tahoma" w:eastAsia="Times New Roman" w:hAnsi="Tahoma" w:cs="Tahoma"/>
      <w:sz w:val="16"/>
      <w:szCs w:val="16"/>
      <w:lang w:val="en-GB" w:eastAsia="de-C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nhideWhenUsed/>
    <w:rsid w:val="0007165E"/>
    <w:pPr>
      <w:spacing w:after="0" w:line="280" w:lineRule="atLeast"/>
    </w:pPr>
    <w:rPr>
      <w:rFonts w:ascii="Arial" w:eastAsia="Times New Roman" w:hAnsi="Arial" w:cs="Times New Roman"/>
      <w:sz w:val="20"/>
      <w:szCs w:val="20"/>
      <w:lang w:val="en-GB"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7165E"/>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07165E"/>
  </w:style>
  <w:style w:type="paragraph" w:styleId="Fuzeile">
    <w:name w:val="footer"/>
    <w:basedOn w:val="Standard"/>
    <w:link w:val="FuzeileZchn"/>
    <w:uiPriority w:val="99"/>
    <w:unhideWhenUsed/>
    <w:rsid w:val="0007165E"/>
    <w:pPr>
      <w:tabs>
        <w:tab w:val="center" w:pos="4703"/>
        <w:tab w:val="right" w:pos="9406"/>
      </w:tabs>
      <w:spacing w:line="240" w:lineRule="auto"/>
    </w:pPr>
  </w:style>
  <w:style w:type="character" w:customStyle="1" w:styleId="FuzeileZchn">
    <w:name w:val="Fußzeile Zchn"/>
    <w:basedOn w:val="Absatz-Standardschriftart"/>
    <w:link w:val="Fuzeile"/>
    <w:uiPriority w:val="99"/>
    <w:rsid w:val="0007165E"/>
  </w:style>
  <w:style w:type="paragraph" w:customStyle="1" w:styleId="Contact">
    <w:name w:val="Contact"/>
    <w:basedOn w:val="Standard"/>
    <w:rsid w:val="0007165E"/>
    <w:pPr>
      <w:tabs>
        <w:tab w:val="right" w:pos="1304"/>
        <w:tab w:val="left" w:pos="1418"/>
        <w:tab w:val="right" w:pos="5273"/>
      </w:tabs>
      <w:spacing w:line="180" w:lineRule="atLeast"/>
      <w:ind w:left="1418" w:hanging="1418"/>
    </w:pPr>
    <w:rPr>
      <w:sz w:val="14"/>
    </w:rPr>
  </w:style>
  <w:style w:type="paragraph" w:customStyle="1" w:styleId="DocumentType">
    <w:name w:val="DocumentType"/>
    <w:basedOn w:val="Standard"/>
    <w:rsid w:val="0007165E"/>
    <w:pPr>
      <w:spacing w:after="280"/>
    </w:pPr>
    <w:rPr>
      <w:b/>
    </w:rPr>
  </w:style>
  <w:style w:type="table" w:styleId="Tabellenraster">
    <w:name w:val="Table Grid"/>
    <w:basedOn w:val="NormaleTabelle"/>
    <w:rsid w:val="0007165E"/>
    <w:pPr>
      <w:spacing w:after="0" w:line="240" w:lineRule="auto"/>
    </w:pPr>
    <w:rPr>
      <w:rFonts w:ascii="Verdana" w:eastAsia="Times New Roman" w:hAnsi="Verdana" w:cs="Times New Roman"/>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style>
  <w:style w:type="paragraph" w:customStyle="1" w:styleId="ListWithSymbols">
    <w:name w:val="ListWithSymbols"/>
    <w:basedOn w:val="Standard"/>
    <w:rsid w:val="0007165E"/>
    <w:pPr>
      <w:numPr>
        <w:numId w:val="1"/>
      </w:numPr>
    </w:pPr>
  </w:style>
  <w:style w:type="paragraph" w:styleId="Textkrper">
    <w:name w:val="Body Text"/>
    <w:basedOn w:val="Standard"/>
    <w:link w:val="TextkrperZchn"/>
    <w:qFormat/>
    <w:rsid w:val="0007165E"/>
  </w:style>
  <w:style w:type="character" w:customStyle="1" w:styleId="TextkrperZchn">
    <w:name w:val="Textkörper Zchn"/>
    <w:basedOn w:val="Absatz-Standardschriftart"/>
    <w:link w:val="Textkrper"/>
    <w:rsid w:val="0007165E"/>
    <w:rPr>
      <w:rFonts w:ascii="Arial" w:eastAsia="Times New Roman" w:hAnsi="Arial" w:cs="Times New Roman"/>
      <w:sz w:val="20"/>
      <w:szCs w:val="20"/>
      <w:lang w:val="en-GB" w:eastAsia="de-CH"/>
    </w:rPr>
  </w:style>
  <w:style w:type="paragraph" w:styleId="Sprechblasentext">
    <w:name w:val="Balloon Text"/>
    <w:basedOn w:val="Standard"/>
    <w:link w:val="SprechblasentextZchn"/>
    <w:uiPriority w:val="99"/>
    <w:semiHidden/>
    <w:unhideWhenUsed/>
    <w:rsid w:val="0007165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7165E"/>
    <w:rPr>
      <w:rFonts w:ascii="Tahoma" w:eastAsia="Times New Roman" w:hAnsi="Tahoma" w:cs="Tahoma"/>
      <w:sz w:val="16"/>
      <w:szCs w:val="16"/>
      <w:lang w:val="en-GB"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71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mmann-grou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714</Words>
  <Characters>4075</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Ammann Schweiz AG</Company>
  <LinksUpToDate>false</LinksUpToDate>
  <CharactersWithSpaces>4780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Hänggi, Pirmin - HaP</dc:creator>
  <cp:lastModifiedBy>Hänggi, Pirmin - HaP</cp:lastModifiedBy>
  <cp:revision>8</cp:revision>
  <cp:lastPrinted>2015-09-04T14:07:00Z</cp:lastPrinted>
  <dcterms:created xsi:type="dcterms:W3CDTF">2015-09-28T08:30:00Z</dcterms:created>
  <dcterms:modified xsi:type="dcterms:W3CDTF">2015-09-28T11:05:00Z</dcterms:modified>
</cp:coreProperties>
</file>